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Layout w:type="fixed"/>
        <w:tblLook w:val="00A0"/>
      </w:tblPr>
      <w:tblGrid>
        <w:gridCol w:w="10200"/>
      </w:tblGrid>
      <w:tr w:rsidR="0014173D" w:rsidRPr="00967F6A" w:rsidTr="00CD018F">
        <w:trPr>
          <w:trHeight w:val="416"/>
        </w:trPr>
        <w:tc>
          <w:tcPr>
            <w:tcW w:w="10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3D" w:rsidRPr="00F36FCA" w:rsidRDefault="0014173D" w:rsidP="00F36FCA">
            <w:pPr>
              <w:spacing w:line="240" w:lineRule="auto"/>
              <w:jc w:val="center"/>
              <w:rPr>
                <w:b/>
                <w:highlight w:val="yellow"/>
                <w:lang w:eastAsia="ru-RU"/>
              </w:rPr>
            </w:pPr>
            <w:r w:rsidRPr="00F36FCA">
              <w:rPr>
                <w:b/>
                <w:lang w:eastAsia="ru-RU"/>
              </w:rPr>
              <w:t>Інститут відновлюваної енергетики НАН України</w:t>
            </w:r>
          </w:p>
        </w:tc>
      </w:tr>
      <w:tr w:rsidR="0014173D" w:rsidRPr="00967F6A" w:rsidTr="00F36FCA">
        <w:trPr>
          <w:trHeight w:val="628"/>
        </w:trPr>
        <w:tc>
          <w:tcPr>
            <w:tcW w:w="10200" w:type="dxa"/>
          </w:tcPr>
          <w:p w:rsidR="0014173D" w:rsidRPr="00967F6A" w:rsidRDefault="0014173D" w:rsidP="00967F6A">
            <w:pPr>
              <w:spacing w:before="120" w:line="240" w:lineRule="auto"/>
              <w:jc w:val="center"/>
              <w:rPr>
                <w:rFonts w:ascii="Calibri" w:hAnsi="Calibri"/>
                <w:b/>
                <w:color w:val="002060"/>
                <w:sz w:val="48"/>
                <w:szCs w:val="48"/>
                <w:lang w:eastAsia="ru-RU"/>
              </w:rPr>
            </w:pPr>
            <w:r w:rsidRPr="00967F6A">
              <w:rPr>
                <w:b/>
                <w:snapToGrid w:val="0"/>
                <w:szCs w:val="24"/>
                <w:lang w:eastAsia="ru-RU"/>
              </w:rPr>
              <w:t>МЕТОДОЛОГІЯ, ОРГАНІЗАЦІЯ ТА ТЕХНОЛОГІЯ НАУКОВИХ ДОСЛІДЖЕНЬ</w:t>
            </w:r>
          </w:p>
          <w:p w:rsidR="0014173D" w:rsidRPr="00967F6A" w:rsidRDefault="0014173D" w:rsidP="00967F6A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  <w:lang w:eastAsia="ru-RU"/>
              </w:rPr>
            </w:pPr>
            <w:r w:rsidRPr="00967F6A">
              <w:rPr>
                <w:rFonts w:ascii="Calibri" w:hAnsi="Calibri"/>
                <w:b/>
                <w:color w:val="002060"/>
                <w:sz w:val="36"/>
                <w:szCs w:val="36"/>
                <w:lang w:eastAsia="ru-RU"/>
              </w:rPr>
              <w:t>Робоча програма навчальної дисципліни (</w:t>
            </w:r>
            <w:proofErr w:type="spellStart"/>
            <w:r w:rsidRPr="00967F6A">
              <w:rPr>
                <w:rFonts w:ascii="Calibri" w:hAnsi="Calibri"/>
                <w:b/>
                <w:color w:val="002060"/>
                <w:sz w:val="36"/>
                <w:szCs w:val="36"/>
                <w:lang w:eastAsia="ru-RU"/>
              </w:rPr>
              <w:t>Силабус</w:t>
            </w:r>
            <w:proofErr w:type="spellEnd"/>
            <w:r w:rsidRPr="00967F6A">
              <w:rPr>
                <w:rFonts w:ascii="Calibri" w:hAnsi="Calibri"/>
                <w:b/>
                <w:color w:val="002060"/>
                <w:sz w:val="36"/>
                <w:szCs w:val="36"/>
                <w:lang w:eastAsia="ru-RU"/>
              </w:rPr>
              <w:t>)</w:t>
            </w:r>
          </w:p>
        </w:tc>
      </w:tr>
    </w:tbl>
    <w:p w:rsidR="0014173D" w:rsidRDefault="0014173D" w:rsidP="00220A5B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/>
      </w:tblPr>
      <w:tblGrid>
        <w:gridCol w:w="2694"/>
        <w:gridCol w:w="7512"/>
      </w:tblGrid>
      <w:tr w:rsidR="0014173D" w:rsidRPr="00967F6A" w:rsidTr="00967F6A">
        <w:tc>
          <w:tcPr>
            <w:tcW w:w="2694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sz w:val="22"/>
                <w:szCs w:val="22"/>
                <w:lang w:eastAsia="ru-RU"/>
              </w:rPr>
            </w:pPr>
            <w:r w:rsidRPr="00DF770C">
              <w:rPr>
                <w:rFonts w:ascii="Calibri" w:hAnsi="Calibri"/>
                <w:b/>
                <w:bCs/>
                <w:i/>
                <w:sz w:val="22"/>
                <w:szCs w:val="22"/>
                <w:lang w:eastAsia="ru-RU"/>
              </w:rPr>
              <w:t>Третій (</w:t>
            </w:r>
            <w:proofErr w:type="spellStart"/>
            <w:r w:rsidRPr="00DF770C">
              <w:rPr>
                <w:rFonts w:ascii="Calibri" w:hAnsi="Calibri"/>
                <w:b/>
                <w:bCs/>
                <w:i/>
                <w:sz w:val="22"/>
                <w:szCs w:val="22"/>
                <w:lang w:eastAsia="ru-RU"/>
              </w:rPr>
              <w:t>освітньо-науковий</w:t>
            </w:r>
            <w:proofErr w:type="spellEnd"/>
            <w:r w:rsidRPr="00DF770C">
              <w:rPr>
                <w:rFonts w:ascii="Calibri" w:hAnsi="Calibri"/>
                <w:b/>
                <w:bCs/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Галузь знань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DF770C">
              <w:rPr>
                <w:i/>
                <w:sz w:val="22"/>
                <w:szCs w:val="22"/>
                <w:lang w:eastAsia="ru-RU"/>
              </w:rPr>
              <w:t>14 «Електрична інженерія»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Спеціальність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DF770C">
              <w:rPr>
                <w:i/>
                <w:sz w:val="22"/>
                <w:szCs w:val="22"/>
                <w:lang w:eastAsia="ru-RU"/>
              </w:rPr>
              <w:t>141 «Електроенергетика, електротехніка та електромеханіка»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Освітня програма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DF770C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https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://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www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.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ive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.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org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.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ua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/?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page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_</w:t>
            </w:r>
            <w:r w:rsidRPr="004C2DA8">
              <w:rPr>
                <w:rFonts w:ascii="Calibri" w:hAnsi="Calibri"/>
                <w:i/>
                <w:sz w:val="22"/>
                <w:szCs w:val="22"/>
                <w:lang w:val="en-US" w:eastAsia="ru-RU"/>
              </w:rPr>
              <w:t>id</w:t>
            </w:r>
            <w:r w:rsidRPr="004C2DA8">
              <w:rPr>
                <w:rFonts w:ascii="Calibri" w:hAnsi="Calibri"/>
                <w:i/>
                <w:sz w:val="22"/>
                <w:szCs w:val="22"/>
                <w:lang w:eastAsia="ru-RU"/>
              </w:rPr>
              <w:t>==3146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Статус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DF770C" w:rsidRDefault="0014173D" w:rsidP="00BB64A2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 xml:space="preserve">Нормативна 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Форма навчання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14173D" w:rsidP="00BB64A2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ru-RU" w:eastAsia="ru-RU"/>
              </w:rPr>
            </w:pPr>
            <w:r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>очна(денна)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Рік підготовки, семестр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DF770C" w:rsidRDefault="00B32070" w:rsidP="00B32070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ru-RU" w:eastAsia="ru-RU"/>
              </w:rPr>
            </w:pPr>
            <w:r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>1</w:t>
            </w:r>
            <w:r w:rsidR="0014173D"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 xml:space="preserve">курс, </w:t>
            </w:r>
            <w:proofErr w:type="spellStart"/>
            <w:r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>весняний</w:t>
            </w:r>
            <w:proofErr w:type="spellEnd"/>
            <w:r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 xml:space="preserve"> </w:t>
            </w:r>
            <w:r w:rsidR="0014173D"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>семестр</w:t>
            </w:r>
            <w:r w:rsidR="00715751"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 xml:space="preserve"> (2 курс </w:t>
            </w:r>
            <w:proofErr w:type="spellStart"/>
            <w:r w:rsidR="00715751"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>осінній</w:t>
            </w:r>
            <w:proofErr w:type="spellEnd"/>
            <w:r w:rsidR="00715751" w:rsidRPr="00DF770C">
              <w:rPr>
                <w:rFonts w:ascii="Calibri" w:hAnsi="Calibri"/>
                <w:i/>
                <w:sz w:val="22"/>
                <w:szCs w:val="22"/>
                <w:lang w:val="ru-RU" w:eastAsia="ru-RU"/>
              </w:rPr>
              <w:t xml:space="preserve"> семестр)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Обсяг дисципліни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DF770C">
              <w:rPr>
                <w:i/>
                <w:sz w:val="22"/>
                <w:szCs w:val="22"/>
                <w:lang w:eastAsia="ru-RU"/>
              </w:rPr>
              <w:t xml:space="preserve">90 </w:t>
            </w:r>
            <w:r w:rsidRPr="00DF770C">
              <w:rPr>
                <w:i/>
                <w:sz w:val="22"/>
                <w:szCs w:val="22"/>
                <w:lang w:val="ru-RU" w:eastAsia="ru-RU"/>
              </w:rPr>
              <w:t xml:space="preserve">годин/3 </w:t>
            </w:r>
            <w:proofErr w:type="spellStart"/>
            <w:r w:rsidRPr="00DF770C">
              <w:rPr>
                <w:i/>
                <w:sz w:val="22"/>
                <w:szCs w:val="22"/>
                <w:lang w:val="ru-RU" w:eastAsia="ru-RU"/>
              </w:rPr>
              <w:t>кредитів</w:t>
            </w:r>
            <w:proofErr w:type="spellEnd"/>
            <w:r w:rsidRPr="00DF770C">
              <w:rPr>
                <w:i/>
                <w:sz w:val="22"/>
                <w:szCs w:val="22"/>
                <w:lang w:val="ru-RU" w:eastAsia="ru-RU"/>
              </w:rPr>
              <w:t xml:space="preserve"> ECTS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en-US" w:eastAsia="ru-RU"/>
              </w:rPr>
            </w:pPr>
            <w:r w:rsidRPr="00DF770C">
              <w:rPr>
                <w:i/>
                <w:sz w:val="22"/>
                <w:szCs w:val="22"/>
                <w:lang w:eastAsia="ru-RU"/>
              </w:rPr>
              <w:t>залік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Розклад занять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DF770C" w:rsidP="00967F6A">
            <w:pPr>
              <w:spacing w:before="20" w:after="20" w:line="240" w:lineRule="auto"/>
              <w:rPr>
                <w:rFonts w:ascii="Calibri" w:hAnsi="Calibri"/>
                <w:i/>
                <w:sz w:val="18"/>
                <w:szCs w:val="18"/>
                <w:lang w:eastAsia="ru-RU"/>
              </w:rPr>
            </w:pPr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https</w:t>
            </w:r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://</w:t>
            </w:r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www</w:t>
            </w:r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ive</w:t>
            </w:r>
            <w:proofErr w:type="spellEnd"/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.</w:t>
            </w:r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org</w:t>
            </w:r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ua</w:t>
            </w:r>
            <w:proofErr w:type="spellEnd"/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/?</w:t>
            </w:r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page</w:t>
            </w:r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_</w:t>
            </w:r>
            <w:r w:rsidRPr="004C2DA8">
              <w:rPr>
                <w:rFonts w:ascii="Calibri" w:hAnsi="Calibri"/>
                <w:i/>
                <w:sz w:val="18"/>
                <w:szCs w:val="18"/>
                <w:lang w:val="en-US" w:eastAsia="ru-RU"/>
              </w:rPr>
              <w:t>id</w:t>
            </w:r>
            <w:r w:rsidRPr="004C2DA8">
              <w:rPr>
                <w:rFonts w:ascii="Calibri" w:hAnsi="Calibri"/>
                <w:i/>
                <w:sz w:val="18"/>
                <w:szCs w:val="18"/>
                <w:lang w:eastAsia="ru-RU"/>
              </w:rPr>
              <w:t>==3144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Мова викладання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eastAsia="ru-RU"/>
              </w:rPr>
            </w:pPr>
            <w:r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>Українська</w:t>
            </w: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  <w:shd w:val="clear" w:color="auto" w:fill="DBE5F1"/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 xml:space="preserve">Інформація про </w:t>
            </w: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br/>
            </w:r>
            <w:r w:rsidRPr="00967F6A">
              <w:rPr>
                <w:rFonts w:ascii="Calibri" w:hAnsi="Calibri"/>
                <w:b/>
                <w:bCs/>
                <w:sz w:val="22"/>
                <w:szCs w:val="22"/>
                <w:lang w:val="ru-RU" w:eastAsia="ru-RU"/>
              </w:rPr>
              <w:t>к</w:t>
            </w:r>
            <w:proofErr w:type="spellStart"/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ерівника</w:t>
            </w:r>
            <w:proofErr w:type="spellEnd"/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 xml:space="preserve"> курсу / викладачів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DF770C">
              <w:rPr>
                <w:rFonts w:ascii="Calibri" w:hAnsi="Calibri"/>
                <w:sz w:val="22"/>
                <w:szCs w:val="22"/>
                <w:lang w:eastAsia="ru-RU"/>
              </w:rPr>
              <w:t xml:space="preserve">Лектор: </w:t>
            </w:r>
            <w:proofErr w:type="spellStart"/>
            <w:r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>д.т.н</w:t>
            </w:r>
            <w:proofErr w:type="spellEnd"/>
            <w:r w:rsidRPr="00DF770C">
              <w:rPr>
                <w:rFonts w:ascii="Calibri" w:hAnsi="Calibri"/>
                <w:i/>
                <w:sz w:val="22"/>
                <w:szCs w:val="22"/>
                <w:lang w:eastAsia="ru-RU"/>
              </w:rPr>
              <w:t>, професор, Головко Володимир Михайлович, 0979524163</w:t>
            </w:r>
          </w:p>
          <w:p w:rsidR="0014173D" w:rsidRPr="00DF770C" w:rsidRDefault="0014173D" w:rsidP="00967F6A">
            <w:pPr>
              <w:spacing w:before="20" w:after="20" w:line="240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14173D" w:rsidRPr="00967F6A" w:rsidTr="00967F6A">
        <w:tc>
          <w:tcPr>
            <w:tcW w:w="2694" w:type="dxa"/>
            <w:tcBorders>
              <w:left w:val="nil"/>
            </w:tcBorders>
          </w:tcPr>
          <w:p w:rsidR="0014173D" w:rsidRPr="00967F6A" w:rsidRDefault="0014173D" w:rsidP="00967F6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967F6A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Розміщення курсу</w:t>
            </w:r>
          </w:p>
        </w:tc>
        <w:tc>
          <w:tcPr>
            <w:tcW w:w="7512" w:type="dxa"/>
            <w:tcBorders>
              <w:right w:val="nil"/>
            </w:tcBorders>
          </w:tcPr>
          <w:p w:rsidR="0014173D" w:rsidRPr="00967F6A" w:rsidRDefault="00DF770C" w:rsidP="00967F6A">
            <w:pPr>
              <w:spacing w:before="20" w:after="20" w:line="240" w:lineRule="auto"/>
              <w:rPr>
                <w:rFonts w:ascii="Calibri" w:hAnsi="Calibri"/>
                <w:sz w:val="22"/>
                <w:szCs w:val="22"/>
                <w:highlight w:val="yellow"/>
                <w:lang w:eastAsia="ru-RU"/>
              </w:rPr>
            </w:pPr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https</w:t>
            </w:r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://</w:t>
            </w:r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www</w:t>
            </w:r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  <w:proofErr w:type="spellStart"/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ive</w:t>
            </w:r>
            <w:proofErr w:type="spellEnd"/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org</w:t>
            </w:r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  <w:proofErr w:type="spellStart"/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ua</w:t>
            </w:r>
            <w:proofErr w:type="spellEnd"/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/?</w:t>
            </w:r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page</w:t>
            </w:r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>_</w:t>
            </w:r>
            <w:r w:rsidRPr="004C2DA8">
              <w:rPr>
                <w:rFonts w:ascii="Calibri" w:hAnsi="Calibri"/>
                <w:sz w:val="22"/>
                <w:szCs w:val="22"/>
                <w:lang w:val="en-US" w:eastAsia="ru-RU"/>
              </w:rPr>
              <w:t>id</w:t>
            </w:r>
            <w:r w:rsidRPr="004C2DA8">
              <w:rPr>
                <w:rFonts w:ascii="Calibri" w:hAnsi="Calibri"/>
                <w:sz w:val="22"/>
                <w:szCs w:val="22"/>
                <w:lang w:eastAsia="ru-RU"/>
              </w:rPr>
              <w:t xml:space="preserve"> =3142</w:t>
            </w:r>
          </w:p>
        </w:tc>
      </w:tr>
    </w:tbl>
    <w:p w:rsidR="0014173D" w:rsidRDefault="0014173D" w:rsidP="00220A5B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:rsidR="0014173D" w:rsidRDefault="0014173D" w:rsidP="00220A5B">
      <w:pPr>
        <w:pStyle w:val="1"/>
      </w:pPr>
      <w:r>
        <w:t>Опис навчальної дисципліни, її мета, предмет вивчання та результати навчання</w:t>
      </w:r>
    </w:p>
    <w:p w:rsidR="0014173D" w:rsidRPr="006E201C" w:rsidRDefault="0014173D" w:rsidP="00EC1E19">
      <w:pPr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 xml:space="preserve">Програма навчальної дисципліни </w:t>
      </w:r>
      <w:proofErr w:type="spellStart"/>
      <w:r w:rsidRPr="006E201C">
        <w:rPr>
          <w:i/>
          <w:sz w:val="22"/>
          <w:szCs w:val="22"/>
        </w:rPr>
        <w:t>“Методологія</w:t>
      </w:r>
      <w:proofErr w:type="spellEnd"/>
      <w:r w:rsidRPr="006E201C">
        <w:rPr>
          <w:i/>
          <w:sz w:val="22"/>
          <w:szCs w:val="22"/>
        </w:rPr>
        <w:t>, організація та технологія</w:t>
      </w:r>
      <w:r>
        <w:rPr>
          <w:i/>
          <w:sz w:val="22"/>
          <w:szCs w:val="22"/>
        </w:rPr>
        <w:t xml:space="preserve"> </w:t>
      </w:r>
      <w:r w:rsidRPr="006E201C">
        <w:rPr>
          <w:i/>
          <w:sz w:val="22"/>
          <w:szCs w:val="22"/>
        </w:rPr>
        <w:t xml:space="preserve">наукових </w:t>
      </w:r>
      <w:proofErr w:type="spellStart"/>
      <w:r w:rsidRPr="006E201C">
        <w:rPr>
          <w:i/>
          <w:sz w:val="22"/>
          <w:szCs w:val="22"/>
        </w:rPr>
        <w:t>досліджень”</w:t>
      </w:r>
      <w:proofErr w:type="spellEnd"/>
      <w:r w:rsidRPr="006E201C">
        <w:rPr>
          <w:i/>
          <w:sz w:val="22"/>
          <w:szCs w:val="22"/>
        </w:rPr>
        <w:t xml:space="preserve">   складена відповідно до освітньо-професійної програми підготовки доктора філософії з галузі знань 14 «Електрична інженерія» за спеціальністю 141 «Електроенергетика, електротехніка та електромеханіка».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b/>
          <w:i/>
          <w:sz w:val="22"/>
          <w:szCs w:val="22"/>
        </w:rPr>
        <w:t>Метою навчальної дисципліни</w:t>
      </w:r>
      <w:r>
        <w:rPr>
          <w:b/>
          <w:i/>
          <w:sz w:val="22"/>
          <w:szCs w:val="22"/>
        </w:rPr>
        <w:t xml:space="preserve"> </w:t>
      </w:r>
      <w:r w:rsidRPr="006E201C">
        <w:rPr>
          <w:i/>
          <w:sz w:val="22"/>
          <w:szCs w:val="22"/>
        </w:rPr>
        <w:t>є формування у аспірантів системи здатностей: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>•</w:t>
      </w:r>
      <w:r w:rsidRPr="006E201C">
        <w:rPr>
          <w:i/>
          <w:sz w:val="22"/>
          <w:szCs w:val="22"/>
        </w:rPr>
        <w:tab/>
        <w:t>користуватись науковою і технічною термінологією, що стосується ключових понять дисципліни «Методологія, організація та технологія наукових досліджень»;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>•</w:t>
      </w:r>
      <w:r w:rsidRPr="006E201C">
        <w:rPr>
          <w:i/>
          <w:sz w:val="22"/>
          <w:szCs w:val="22"/>
        </w:rPr>
        <w:tab/>
        <w:t xml:space="preserve">користуватись довідковою і науково-технічною літературою з дисципліни, володіти навиками пошуку необхідної інформації; 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>•</w:t>
      </w:r>
      <w:r w:rsidRPr="006E201C">
        <w:rPr>
          <w:i/>
          <w:sz w:val="22"/>
          <w:szCs w:val="22"/>
        </w:rPr>
        <w:tab/>
        <w:t>користуватись положеннями енергетичного та екологічного законодавства світу та України, зокрема щодо стимулювання розвитку відновлюваної енергетики;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>•</w:t>
      </w:r>
      <w:r w:rsidRPr="006E201C">
        <w:rPr>
          <w:i/>
          <w:sz w:val="22"/>
          <w:szCs w:val="22"/>
        </w:rPr>
        <w:tab/>
        <w:t>використовувати спеціалізовані пакети прикладних програм, експертні системи тощо;</w:t>
      </w:r>
    </w:p>
    <w:p w:rsidR="0014173D" w:rsidRPr="006E201C" w:rsidRDefault="0014173D" w:rsidP="00523BAE">
      <w:pPr>
        <w:ind w:firstLine="567"/>
        <w:jc w:val="both"/>
        <w:rPr>
          <w:i/>
          <w:sz w:val="22"/>
          <w:szCs w:val="22"/>
        </w:rPr>
      </w:pPr>
      <w:r w:rsidRPr="006E201C">
        <w:rPr>
          <w:i/>
          <w:sz w:val="22"/>
          <w:szCs w:val="22"/>
        </w:rPr>
        <w:t>•</w:t>
      </w:r>
      <w:r w:rsidRPr="006E201C">
        <w:rPr>
          <w:i/>
          <w:sz w:val="22"/>
          <w:szCs w:val="22"/>
        </w:rPr>
        <w:tab/>
        <w:t>розробляти план та методичні положення при проведенні як теоретичних, так і експериментальних досліджень енергоустаткування на основі нетрадиційних джерел енергії.</w:t>
      </w:r>
    </w:p>
    <w:p w:rsidR="0014173D" w:rsidRPr="006E201C" w:rsidRDefault="0014173D" w:rsidP="00800800">
      <w:pPr>
        <w:spacing w:line="240" w:lineRule="auto"/>
        <w:ind w:firstLine="600"/>
        <w:jc w:val="both"/>
        <w:rPr>
          <w:rFonts w:ascii="Calibri" w:hAnsi="Calibri"/>
          <w:i/>
          <w:sz w:val="24"/>
          <w:szCs w:val="24"/>
          <w:lang w:eastAsia="ru-RU"/>
        </w:rPr>
      </w:pPr>
      <w:r w:rsidRPr="006E201C">
        <w:rPr>
          <w:b/>
          <w:i/>
          <w:sz w:val="24"/>
          <w:szCs w:val="24"/>
          <w:lang w:eastAsia="ru-RU"/>
        </w:rPr>
        <w:t>Предметом навчальної дисципліни</w:t>
      </w:r>
      <w:r>
        <w:rPr>
          <w:b/>
          <w:i/>
          <w:sz w:val="24"/>
          <w:szCs w:val="24"/>
          <w:lang w:eastAsia="ru-RU"/>
        </w:rPr>
        <w:t xml:space="preserve"> </w:t>
      </w:r>
      <w:r w:rsidRPr="006E201C">
        <w:rPr>
          <w:i/>
          <w:sz w:val="24"/>
          <w:szCs w:val="24"/>
          <w:lang w:eastAsia="ru-RU"/>
        </w:rPr>
        <w:t>є</w:t>
      </w:r>
      <w:r>
        <w:rPr>
          <w:i/>
          <w:sz w:val="24"/>
          <w:szCs w:val="24"/>
          <w:lang w:eastAsia="ru-RU"/>
        </w:rPr>
        <w:t xml:space="preserve"> </w:t>
      </w:r>
      <w:r w:rsidRPr="006E201C">
        <w:rPr>
          <w:i/>
          <w:spacing w:val="-2"/>
          <w:sz w:val="22"/>
          <w:szCs w:val="22"/>
          <w:lang w:eastAsia="ru-RU"/>
        </w:rPr>
        <w:t>наукові засади щодо методів, організаційних та технологічних заходів проведення наукових досліджень.</w:t>
      </w:r>
      <w:r>
        <w:rPr>
          <w:i/>
          <w:spacing w:val="-2"/>
          <w:sz w:val="22"/>
          <w:szCs w:val="22"/>
          <w:lang w:eastAsia="ru-RU"/>
        </w:rPr>
        <w:t xml:space="preserve"> </w:t>
      </w:r>
      <w:r w:rsidRPr="006E201C">
        <w:rPr>
          <w:rFonts w:ascii="Calibri" w:hAnsi="Calibri"/>
          <w:i/>
          <w:sz w:val="24"/>
          <w:szCs w:val="24"/>
          <w:lang w:eastAsia="ru-RU"/>
        </w:rPr>
        <w:t xml:space="preserve">Ці питання в даному курсі </w:t>
      </w:r>
      <w:r w:rsidRPr="006E201C">
        <w:rPr>
          <w:rFonts w:ascii="Calibri" w:hAnsi="Calibri"/>
          <w:i/>
          <w:sz w:val="24"/>
          <w:szCs w:val="24"/>
          <w:lang w:eastAsia="ru-RU"/>
        </w:rPr>
        <w:lastRenderedPageBreak/>
        <w:t>розглядаються комплексно з урахуванням сучасних вимог до знань з технічних, технологічних і економічних аспектів відновлюваної енергетики.</w:t>
      </w:r>
    </w:p>
    <w:p w:rsidR="0014173D" w:rsidRPr="006E201C" w:rsidRDefault="0014173D" w:rsidP="00800800">
      <w:pPr>
        <w:spacing w:line="240" w:lineRule="auto"/>
        <w:ind w:firstLine="600"/>
        <w:jc w:val="both"/>
        <w:rPr>
          <w:rFonts w:ascii="Calibri" w:hAnsi="Calibri"/>
          <w:b/>
          <w:i/>
          <w:sz w:val="24"/>
          <w:szCs w:val="24"/>
          <w:lang w:eastAsia="ru-RU"/>
        </w:rPr>
      </w:pPr>
      <w:r w:rsidRPr="006E201C">
        <w:rPr>
          <w:b/>
          <w:i/>
          <w:sz w:val="24"/>
          <w:szCs w:val="24"/>
          <w:lang w:eastAsia="ru-RU"/>
        </w:rPr>
        <w:t xml:space="preserve">Програмні результати навчання: </w:t>
      </w:r>
    </w:p>
    <w:p w:rsidR="0014173D" w:rsidRPr="006E201C" w:rsidRDefault="0014173D" w:rsidP="00A308C4">
      <w:pPr>
        <w:pStyle w:val="docdata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6E201C">
        <w:rPr>
          <w:rFonts w:ascii="Calibri" w:hAnsi="Calibri"/>
          <w:i/>
          <w:u w:val="single"/>
          <w:lang w:val="uk-UA"/>
        </w:rPr>
        <w:t>Компетенції:</w:t>
      </w:r>
      <w:r w:rsidRPr="006E201C">
        <w:rPr>
          <w:i/>
          <w:lang w:val="uk-UA"/>
        </w:rPr>
        <w:t xml:space="preserve">здатність проводити критичний аналіз, оцінку і синтез нових та складних ідей; здатність до розуміння перспектив розбудови нетрадиційних та відновлюваних джерел енергії в електроенергетичних системах; </w:t>
      </w:r>
      <w:r w:rsidRPr="006E201C">
        <w:rPr>
          <w:rStyle w:val="2444"/>
          <w:i/>
          <w:lang w:val="uk-UA"/>
        </w:rPr>
        <w:t>здатність до аналізу і синтезу електроенергетичних систем та електротехнічних комплексів з альтернативними джер</w:t>
      </w:r>
      <w:r w:rsidRPr="006E201C">
        <w:rPr>
          <w:i/>
          <w:lang w:val="uk-UA"/>
        </w:rPr>
        <w:t>елами енергії;з</w:t>
      </w:r>
      <w:r w:rsidRPr="006E201C">
        <w:rPr>
          <w:rStyle w:val="2131"/>
          <w:i/>
          <w:lang w:val="uk-UA"/>
        </w:rPr>
        <w:t>датність до ораторського мистецтва, ефективного і переконливого донесення своєї думки до слухачів;</w:t>
      </w:r>
      <w:r w:rsidRPr="006E201C">
        <w:rPr>
          <w:i/>
          <w:lang w:val="uk-UA"/>
        </w:rPr>
        <w:t xml:space="preserve">здатність скласти план віртуального або фізичного експерименту, зафіксувати його результати, якісно їх обробити та </w:t>
      </w:r>
      <w:proofErr w:type="spellStart"/>
      <w:r w:rsidRPr="006E201C">
        <w:rPr>
          <w:i/>
          <w:lang w:val="uk-UA"/>
        </w:rPr>
        <w:t>візуалізувати</w:t>
      </w:r>
      <w:proofErr w:type="spellEnd"/>
      <w:r w:rsidRPr="006E201C">
        <w:rPr>
          <w:i/>
        </w:rPr>
        <w:t> </w:t>
      </w:r>
      <w:r w:rsidRPr="006E201C">
        <w:rPr>
          <w:i/>
          <w:lang w:val="uk-UA"/>
        </w:rPr>
        <w:t xml:space="preserve"> в наочній формі; з</w:t>
      </w:r>
      <w:proofErr w:type="spellStart"/>
      <w:r w:rsidRPr="006E201C">
        <w:rPr>
          <w:i/>
          <w:sz w:val="22"/>
          <w:szCs w:val="22"/>
          <w:lang w:val="ru-RU"/>
        </w:rPr>
        <w:t>датність</w:t>
      </w:r>
      <w:proofErr w:type="spellEnd"/>
      <w:r w:rsidRPr="006E201C">
        <w:rPr>
          <w:i/>
          <w:sz w:val="22"/>
          <w:szCs w:val="22"/>
          <w:lang w:val="ru-RU"/>
        </w:rPr>
        <w:t xml:space="preserve"> </w:t>
      </w:r>
      <w:proofErr w:type="spellStart"/>
      <w:r w:rsidRPr="006E201C">
        <w:rPr>
          <w:i/>
          <w:sz w:val="22"/>
          <w:szCs w:val="22"/>
          <w:lang w:val="ru-RU"/>
        </w:rPr>
        <w:t>розробляти</w:t>
      </w:r>
      <w:proofErr w:type="spellEnd"/>
      <w:r w:rsidRPr="006E201C">
        <w:rPr>
          <w:i/>
          <w:sz w:val="22"/>
          <w:szCs w:val="22"/>
          <w:lang w:val="ru-RU"/>
        </w:rPr>
        <w:t xml:space="preserve"> та </w:t>
      </w:r>
      <w:proofErr w:type="spellStart"/>
      <w:r w:rsidRPr="006E201C">
        <w:rPr>
          <w:i/>
          <w:sz w:val="22"/>
          <w:szCs w:val="22"/>
          <w:lang w:val="ru-RU"/>
        </w:rPr>
        <w:t>проводити</w:t>
      </w:r>
      <w:proofErr w:type="spellEnd"/>
      <w:r w:rsidRPr="006E201C">
        <w:rPr>
          <w:i/>
          <w:sz w:val="22"/>
          <w:szCs w:val="22"/>
          <w:lang w:val="ru-RU"/>
        </w:rPr>
        <w:t xml:space="preserve"> </w:t>
      </w:r>
      <w:proofErr w:type="spellStart"/>
      <w:r w:rsidRPr="006E201C">
        <w:rPr>
          <w:i/>
          <w:sz w:val="22"/>
          <w:szCs w:val="22"/>
          <w:lang w:val="ru-RU"/>
        </w:rPr>
        <w:t>всі</w:t>
      </w:r>
      <w:proofErr w:type="spellEnd"/>
      <w:r w:rsidRPr="006E201C">
        <w:rPr>
          <w:i/>
          <w:sz w:val="22"/>
          <w:szCs w:val="22"/>
          <w:lang w:val="ru-RU"/>
        </w:rPr>
        <w:t xml:space="preserve"> </w:t>
      </w:r>
      <w:proofErr w:type="spellStart"/>
      <w:r w:rsidRPr="006E201C">
        <w:rPr>
          <w:i/>
          <w:sz w:val="22"/>
          <w:szCs w:val="22"/>
          <w:lang w:val="ru-RU"/>
        </w:rPr>
        <w:t>види</w:t>
      </w:r>
      <w:proofErr w:type="spellEnd"/>
      <w:r w:rsidRPr="006E201C">
        <w:rPr>
          <w:i/>
          <w:sz w:val="22"/>
          <w:szCs w:val="22"/>
          <w:lang w:val="ru-RU"/>
        </w:rPr>
        <w:t xml:space="preserve"> занять у </w:t>
      </w:r>
      <w:proofErr w:type="spellStart"/>
      <w:r w:rsidRPr="006E201C">
        <w:rPr>
          <w:i/>
          <w:sz w:val="22"/>
          <w:szCs w:val="22"/>
          <w:lang w:val="ru-RU"/>
        </w:rPr>
        <w:t>вищому</w:t>
      </w:r>
      <w:proofErr w:type="spellEnd"/>
      <w:r w:rsidRPr="006E201C">
        <w:rPr>
          <w:i/>
          <w:sz w:val="22"/>
          <w:szCs w:val="22"/>
          <w:lang w:val="ru-RU"/>
        </w:rPr>
        <w:t xml:space="preserve"> </w:t>
      </w:r>
      <w:proofErr w:type="spellStart"/>
      <w:r w:rsidRPr="006E201C">
        <w:rPr>
          <w:i/>
          <w:sz w:val="22"/>
          <w:szCs w:val="22"/>
          <w:lang w:val="ru-RU"/>
        </w:rPr>
        <w:t>навчальному</w:t>
      </w:r>
      <w:proofErr w:type="spellEnd"/>
      <w:r w:rsidRPr="006E201C">
        <w:rPr>
          <w:i/>
          <w:sz w:val="22"/>
          <w:szCs w:val="22"/>
          <w:lang w:val="ru-RU"/>
        </w:rPr>
        <w:t xml:space="preserve"> </w:t>
      </w:r>
      <w:proofErr w:type="spellStart"/>
      <w:r w:rsidRPr="006E201C">
        <w:rPr>
          <w:i/>
          <w:sz w:val="22"/>
          <w:szCs w:val="22"/>
          <w:lang w:val="ru-RU"/>
        </w:rPr>
        <w:t>закладі</w:t>
      </w:r>
      <w:proofErr w:type="spellEnd"/>
      <w:r w:rsidRPr="006E201C">
        <w:rPr>
          <w:i/>
          <w:sz w:val="22"/>
          <w:szCs w:val="22"/>
          <w:lang w:val="ru-RU"/>
        </w:rPr>
        <w:t>.</w:t>
      </w:r>
    </w:p>
    <w:p w:rsidR="0014173D" w:rsidRPr="006E201C" w:rsidRDefault="0014173D" w:rsidP="00A308C4">
      <w:pPr>
        <w:ind w:firstLine="360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z w:val="24"/>
          <w:szCs w:val="24"/>
          <w:u w:val="single"/>
          <w:lang w:eastAsia="ru-RU"/>
        </w:rPr>
        <w:t>Знання</w:t>
      </w:r>
      <w:r w:rsidRPr="006E201C">
        <w:rPr>
          <w:b/>
          <w:i/>
          <w:sz w:val="24"/>
          <w:szCs w:val="24"/>
          <w:lang w:eastAsia="ru-RU"/>
        </w:rPr>
        <w:t>:</w:t>
      </w:r>
      <w:r w:rsidRPr="006E201C">
        <w:rPr>
          <w:i/>
          <w:spacing w:val="-2"/>
          <w:sz w:val="22"/>
          <w:szCs w:val="22"/>
          <w:lang w:eastAsia="ru-RU"/>
        </w:rPr>
        <w:t>знати основні положення методології наукового дослідження; загальнонаукові методи проведення сучасного наукового дослідження; спеціальні методи наукових досліджень; загальні вимоги до структури, змісту, мови і оформлення наукових робіт; основні принципи організації і планування наукової роботи; вимоги до науково-дослідницької роботі.</w:t>
      </w:r>
    </w:p>
    <w:p w:rsidR="0014173D" w:rsidRPr="006E201C" w:rsidRDefault="0014173D" w:rsidP="00A308C4">
      <w:pPr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bCs/>
          <w:i/>
          <w:sz w:val="24"/>
          <w:szCs w:val="24"/>
          <w:u w:val="single"/>
          <w:lang w:eastAsia="ru-RU"/>
        </w:rPr>
        <w:t>Уміння:</w:t>
      </w:r>
      <w:r w:rsidRPr="006E201C">
        <w:rPr>
          <w:i/>
          <w:spacing w:val="-2"/>
          <w:sz w:val="22"/>
          <w:szCs w:val="22"/>
          <w:lang w:eastAsia="ru-RU"/>
        </w:rPr>
        <w:t xml:space="preserve">застосовувати необхідні методи наукового дослідження при розробці наукових робіт; використовувати спеціальні методи при виконанні наукових досліджень; організовувати і проводити наукові дослідження в процесі підготовки дисертації; знаходити, обробляти і зберігати інформацію, отриману в результаті вивчення наукової літератури; здійснювати апробацію і впровадження результатів дослідження в практику; володіти навичками пошуку самостійного вирішення наукових завдань; вибором теми наукової роботи; оформлення дослідницьких робіт; підготовки та захисту наукової роботи; </w:t>
      </w:r>
      <w:r w:rsidRPr="006E201C">
        <w:rPr>
          <w:rStyle w:val="2036"/>
          <w:i/>
          <w:sz w:val="22"/>
          <w:szCs w:val="22"/>
        </w:rPr>
        <w:t>формулювати навчальні цілі та обирати відповідний навчальний матеріал і його структуру.</w:t>
      </w:r>
    </w:p>
    <w:p w:rsidR="0014173D" w:rsidRPr="006E201C" w:rsidRDefault="0014173D" w:rsidP="001D1128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bCs/>
          <w:i/>
          <w:u w:val="single"/>
          <w:lang w:val="uk-UA" w:eastAsia="ru-RU"/>
        </w:rPr>
        <w:t>Досвід:</w:t>
      </w:r>
      <w:r w:rsidRPr="006E201C">
        <w:rPr>
          <w:rStyle w:val="2028"/>
          <w:sz w:val="22"/>
          <w:szCs w:val="22"/>
          <w:lang w:val="uk-UA"/>
        </w:rPr>
        <w:t xml:space="preserve">оцінювати нові ідеї; </w:t>
      </w:r>
      <w:r w:rsidRPr="006E201C">
        <w:rPr>
          <w:sz w:val="22"/>
          <w:szCs w:val="22"/>
          <w:lang w:val="uk-UA"/>
        </w:rPr>
        <w:t xml:space="preserve"> вибирати та застосовувати раціональні методи для вирішення конкретних задач електроенергетики, електротехніки та електромеханіки; проводити пошук, накопичення й обробку наукової інформації, необхідної для вирішення наукової задачі й прийняття рішень; професійно будувати публічну промову;</w:t>
      </w:r>
      <w:r w:rsidRPr="006E201C">
        <w:rPr>
          <w:rStyle w:val="2210"/>
          <w:sz w:val="22"/>
          <w:szCs w:val="22"/>
          <w:lang w:val="uk-UA"/>
        </w:rPr>
        <w:t xml:space="preserve">формувати </w:t>
      </w:r>
      <w:proofErr w:type="spellStart"/>
      <w:r w:rsidRPr="006E201C">
        <w:rPr>
          <w:rStyle w:val="2210"/>
          <w:sz w:val="22"/>
          <w:szCs w:val="22"/>
          <w:lang w:val="uk-UA"/>
        </w:rPr>
        <w:t>науково-</w:t>
      </w:r>
      <w:proofErr w:type="spellEnd"/>
      <w:r w:rsidRPr="006E201C">
        <w:rPr>
          <w:rStyle w:val="2210"/>
          <w:sz w:val="22"/>
          <w:szCs w:val="22"/>
          <w:lang w:val="uk-UA"/>
        </w:rPr>
        <w:t xml:space="preserve"> </w:t>
      </w:r>
      <w:proofErr w:type="spellStart"/>
      <w:r w:rsidRPr="006E201C">
        <w:rPr>
          <w:rStyle w:val="2210"/>
          <w:sz w:val="22"/>
          <w:szCs w:val="22"/>
          <w:lang w:val="uk-UA"/>
        </w:rPr>
        <w:t>розробницькі</w:t>
      </w:r>
      <w:proofErr w:type="spellEnd"/>
      <w:r w:rsidRPr="006E201C">
        <w:rPr>
          <w:rStyle w:val="2210"/>
          <w:sz w:val="22"/>
          <w:szCs w:val="22"/>
          <w:lang w:val="uk-UA"/>
        </w:rPr>
        <w:t xml:space="preserve"> завдання, обґрунтовувати напрями досліджень виходячи зі стану світових розробок;</w:t>
      </w:r>
      <w:r w:rsidRPr="006E201C">
        <w:rPr>
          <w:rStyle w:val="1976"/>
          <w:sz w:val="22"/>
          <w:szCs w:val="22"/>
          <w:lang w:val="uk-UA"/>
        </w:rPr>
        <w:t>проводити та аналізувати навчальні заняття різних видів.</w:t>
      </w:r>
    </w:p>
    <w:p w:rsidR="0014173D" w:rsidRPr="006E201C" w:rsidRDefault="0014173D" w:rsidP="001D1128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</w:p>
    <w:p w:rsidR="0014173D" w:rsidRPr="006E201C" w:rsidRDefault="0014173D" w:rsidP="00C66009">
      <w:pPr>
        <w:keepNext/>
        <w:numPr>
          <w:ilvl w:val="0"/>
          <w:numId w:val="1"/>
        </w:numPr>
        <w:tabs>
          <w:tab w:val="left" w:pos="284"/>
        </w:tabs>
        <w:spacing w:before="120" w:after="120" w:line="240" w:lineRule="auto"/>
        <w:outlineLvl w:val="0"/>
        <w:rPr>
          <w:rFonts w:ascii="Calibri" w:hAnsi="Calibri"/>
          <w:b/>
          <w:sz w:val="24"/>
          <w:szCs w:val="24"/>
        </w:rPr>
      </w:pPr>
      <w:r w:rsidRPr="006E201C">
        <w:rPr>
          <w:rFonts w:ascii="Calibri" w:hAnsi="Calibri"/>
          <w:b/>
          <w:sz w:val="24"/>
          <w:szCs w:val="24"/>
        </w:rPr>
        <w:t>Зміст навчальної дисципліни</w:t>
      </w:r>
    </w:p>
    <w:p w:rsidR="0014173D" w:rsidRPr="006E201C" w:rsidRDefault="0014173D" w:rsidP="00C66009">
      <w:pPr>
        <w:pStyle w:val="docdata"/>
        <w:ind w:firstLine="426"/>
        <w:jc w:val="both"/>
        <w:rPr>
          <w:rStyle w:val="1976"/>
          <w:i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Змістовний модуль 1.</w:t>
      </w:r>
      <w:r w:rsidRPr="006E201C">
        <w:rPr>
          <w:rStyle w:val="1976"/>
          <w:i/>
          <w:sz w:val="22"/>
          <w:szCs w:val="22"/>
          <w:lang w:val="uk-UA"/>
        </w:rPr>
        <w:t>Організаційні основи наукових досліджень</w:t>
      </w:r>
    </w:p>
    <w:p w:rsidR="0014173D" w:rsidRPr="006E201C" w:rsidRDefault="0014173D" w:rsidP="00C66009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1.1</w:t>
      </w:r>
      <w:r w:rsidRPr="006E201C">
        <w:rPr>
          <w:rStyle w:val="1976"/>
          <w:sz w:val="22"/>
          <w:szCs w:val="22"/>
          <w:lang w:val="uk-UA"/>
        </w:rPr>
        <w:tab/>
        <w:t xml:space="preserve">Організація наукових досліджень: Загальні відомості про науку. Організаційна структура. Види науково-технічних організацій. Розвиток науки в галузі відновлюваної енергетики. Планування наукових досліджень. </w:t>
      </w:r>
    </w:p>
    <w:p w:rsidR="0014173D" w:rsidRPr="006E201C" w:rsidRDefault="0014173D" w:rsidP="00C66009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1.2</w:t>
      </w:r>
      <w:r w:rsidRPr="006E201C">
        <w:rPr>
          <w:rStyle w:val="1976"/>
          <w:sz w:val="22"/>
          <w:szCs w:val="22"/>
          <w:lang w:val="uk-UA"/>
        </w:rPr>
        <w:tab/>
        <w:t>Методологічні аспекти наукового знання і творчості: Предмет і методи досліджень. Математизація науки і автоматизація наукових досліджень. Творчий процес. Алгоритм рішення винахідницьких задач.</w:t>
      </w:r>
    </w:p>
    <w:p w:rsidR="0014173D" w:rsidRPr="006E201C" w:rsidRDefault="0014173D" w:rsidP="00C66009">
      <w:pPr>
        <w:pStyle w:val="docdata"/>
        <w:ind w:firstLine="426"/>
        <w:jc w:val="both"/>
        <w:rPr>
          <w:rStyle w:val="1976"/>
          <w:i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 xml:space="preserve">Змістовний модуль 2. </w:t>
      </w:r>
      <w:r w:rsidRPr="006E201C">
        <w:rPr>
          <w:rStyle w:val="1976"/>
          <w:i/>
          <w:sz w:val="22"/>
          <w:szCs w:val="22"/>
          <w:lang w:val="uk-UA"/>
        </w:rPr>
        <w:t>Теоретичні та експериментальні дослідження</w:t>
      </w:r>
    </w:p>
    <w:p w:rsidR="0014173D" w:rsidRPr="006E201C" w:rsidRDefault="0014173D" w:rsidP="00C66009">
      <w:pPr>
        <w:pStyle w:val="docdata"/>
        <w:spacing w:before="24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 xml:space="preserve">2.1  Методи проведення досліджень: Вибір методу дослідження. Методи класичних наук. Статистична динаміка. Теорія подібності і фізичне моделювання. Теорія масового обслуговування. </w:t>
      </w:r>
      <w:r w:rsidRPr="006E201C">
        <w:rPr>
          <w:rStyle w:val="1976"/>
          <w:sz w:val="22"/>
          <w:szCs w:val="22"/>
          <w:lang w:val="uk-UA"/>
        </w:rPr>
        <w:lastRenderedPageBreak/>
        <w:t>Статистичне моделювання. Теорія експерименту. Системний підхід. Метод аналогій. Метод екстраполяції.</w:t>
      </w:r>
    </w:p>
    <w:p w:rsidR="0014173D" w:rsidRPr="006E201C" w:rsidRDefault="0014173D" w:rsidP="00C66009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2.2 Кореляційний аналіз: Поняття функціональної, стохастичною зв'язку. Кореляція пряма, зворотна, множинна. Коефіцієнти кореляції. Рівняння регресії (кореляції). Лінійна кореляція і регресія. Коефіцієнт детермінації. Стандартна помилка коефіцієнта кореляції, критерії суттєвості.</w:t>
      </w:r>
    </w:p>
    <w:p w:rsidR="0014173D" w:rsidRPr="006E201C" w:rsidRDefault="0014173D" w:rsidP="00C66009">
      <w:pPr>
        <w:pStyle w:val="docdata"/>
        <w:spacing w:before="24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 xml:space="preserve">2.3 Регресійний аналіз: Коефіцієнти регресії, їх помилка. Приватна і множинна лінійна і регресія </w:t>
      </w:r>
      <w:proofErr w:type="spellStart"/>
      <w:r w:rsidRPr="006E201C">
        <w:rPr>
          <w:rStyle w:val="1976"/>
          <w:sz w:val="22"/>
          <w:szCs w:val="22"/>
          <w:lang w:val="uk-UA"/>
        </w:rPr>
        <w:t>криволинейная</w:t>
      </w:r>
      <w:proofErr w:type="spellEnd"/>
      <w:r w:rsidRPr="006E201C">
        <w:rPr>
          <w:rStyle w:val="1976"/>
          <w:sz w:val="22"/>
          <w:szCs w:val="22"/>
          <w:lang w:val="uk-UA"/>
        </w:rPr>
        <w:t xml:space="preserve"> кореляція і регресія. Кореляційне відношення. Помилка і критерій суттєвості.</w:t>
      </w:r>
    </w:p>
    <w:p w:rsidR="0014173D" w:rsidRPr="006E201C" w:rsidRDefault="0014173D" w:rsidP="00C66009">
      <w:pPr>
        <w:pStyle w:val="docdata"/>
        <w:spacing w:before="24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2.4 Програма і методика експерименту: Загальні положення. Виявлення факторів, що визначають явище, і їх контрольованих параметрів. Вибір і обґрунтування точності результатів вимірювань. Вимірювані параметри. Вибір приладів для вимірювань. Планування дослідів. Підготовка і проведення дослідів.</w:t>
      </w:r>
    </w:p>
    <w:p w:rsidR="0014173D" w:rsidRPr="006E201C" w:rsidRDefault="0014173D" w:rsidP="00C66009">
      <w:pPr>
        <w:pStyle w:val="docdata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2.5 Точність вимірювань: Загальні положення. Види вимірювань. Види помилок. Випадкова помилка. Промах і його виключення. Засоби вимірювання. Калібрування і помилка приладу. Систематична помилка. Загальна помилка вимірів. Аналіз помилок при плануванні експерименту. Округлення і точність обчислень.</w:t>
      </w:r>
    </w:p>
    <w:p w:rsidR="0014173D" w:rsidRPr="006E201C" w:rsidRDefault="0014173D" w:rsidP="00C66009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  <w:r w:rsidRPr="006E201C">
        <w:rPr>
          <w:rStyle w:val="1976"/>
          <w:sz w:val="22"/>
          <w:szCs w:val="22"/>
          <w:lang w:val="uk-UA"/>
        </w:rPr>
        <w:t>2.6 Методи обробки і аналізу дослідних даних: Загальні питання. Підготовка до обробки дослідних даних. Оцінки значень. Статистичний аналіз дослідних даних. Згладжування дослідних залежностей. Вираз дослідних залежностей формулами. Деякі типові завдання обробки і аналізу.</w:t>
      </w:r>
    </w:p>
    <w:p w:rsidR="0014173D" w:rsidRPr="006E201C" w:rsidRDefault="0014173D" w:rsidP="001D1128">
      <w:pPr>
        <w:pStyle w:val="docdata"/>
        <w:spacing w:before="0" w:beforeAutospacing="0" w:after="0" w:afterAutospacing="0"/>
        <w:ind w:firstLine="426"/>
        <w:jc w:val="both"/>
        <w:rPr>
          <w:rStyle w:val="1976"/>
          <w:sz w:val="22"/>
          <w:szCs w:val="22"/>
          <w:lang w:val="uk-UA"/>
        </w:rPr>
      </w:pPr>
    </w:p>
    <w:p w:rsidR="0014173D" w:rsidRPr="006E201C" w:rsidRDefault="0014173D" w:rsidP="00C66009">
      <w:pPr>
        <w:keepNext/>
        <w:numPr>
          <w:ilvl w:val="0"/>
          <w:numId w:val="1"/>
        </w:numPr>
        <w:tabs>
          <w:tab w:val="left" w:pos="284"/>
        </w:tabs>
        <w:spacing w:before="120" w:after="120" w:line="216" w:lineRule="auto"/>
        <w:outlineLvl w:val="0"/>
        <w:rPr>
          <w:rFonts w:ascii="Calibri" w:hAnsi="Calibri"/>
          <w:b/>
          <w:sz w:val="24"/>
          <w:szCs w:val="24"/>
        </w:rPr>
      </w:pPr>
      <w:r w:rsidRPr="006E201C">
        <w:rPr>
          <w:rFonts w:ascii="Calibri" w:hAnsi="Calibri"/>
          <w:b/>
          <w:sz w:val="24"/>
          <w:szCs w:val="24"/>
        </w:rPr>
        <w:t>Навчальні матеріали та ресурси</w:t>
      </w:r>
    </w:p>
    <w:p w:rsidR="0014173D" w:rsidRPr="006E201C" w:rsidRDefault="0014173D" w:rsidP="001D1128">
      <w:pPr>
        <w:pStyle w:val="docdata"/>
        <w:spacing w:before="0" w:beforeAutospacing="0" w:after="0" w:afterAutospacing="0"/>
        <w:ind w:firstLine="426"/>
        <w:jc w:val="both"/>
        <w:rPr>
          <w:rStyle w:val="1976"/>
          <w:i/>
          <w:sz w:val="22"/>
          <w:szCs w:val="22"/>
          <w:u w:val="single"/>
          <w:lang w:val="uk-UA"/>
        </w:rPr>
      </w:pPr>
      <w:r w:rsidRPr="006E201C">
        <w:rPr>
          <w:rStyle w:val="1976"/>
          <w:i/>
          <w:sz w:val="22"/>
          <w:szCs w:val="22"/>
          <w:u w:val="single"/>
          <w:lang w:val="uk-UA"/>
        </w:rPr>
        <w:t>Основні інформаційні ресурси:</w:t>
      </w:r>
    </w:p>
    <w:p w:rsidR="0014173D" w:rsidRPr="006E201C" w:rsidRDefault="0014173D" w:rsidP="00C66009">
      <w:pPr>
        <w:shd w:val="clear" w:color="auto" w:fill="FFFFFF"/>
        <w:spacing w:before="100" w:beforeAutospacing="1" w:after="24" w:line="336" w:lineRule="atLeast"/>
        <w:ind w:left="720" w:hanging="360"/>
        <w:rPr>
          <w:i/>
          <w:sz w:val="22"/>
          <w:szCs w:val="22"/>
          <w:lang w:val="ru-RU" w:eastAsia="ru-RU"/>
        </w:rPr>
      </w:pPr>
      <w:r w:rsidRPr="006E201C">
        <w:rPr>
          <w:i/>
          <w:iCs/>
          <w:sz w:val="22"/>
          <w:szCs w:val="22"/>
          <w:lang w:val="ru-RU" w:eastAsia="ru-RU"/>
        </w:rPr>
        <w:t>1. Ермаков С. М.</w:t>
      </w:r>
      <w:r w:rsidRPr="006E201C">
        <w:rPr>
          <w:i/>
          <w:sz w:val="22"/>
          <w:szCs w:val="22"/>
          <w:lang w:val="ru-RU" w:eastAsia="ru-RU"/>
        </w:rPr>
        <w:t> Математическая теория планирования эксперимента. — М: Наука, 1983. — 392 </w:t>
      </w:r>
      <w:proofErr w:type="gramStart"/>
      <w:r w:rsidRPr="006E201C">
        <w:rPr>
          <w:i/>
          <w:sz w:val="22"/>
          <w:szCs w:val="22"/>
          <w:lang w:val="ru-RU" w:eastAsia="ru-RU"/>
        </w:rPr>
        <w:t>с</w:t>
      </w:r>
      <w:proofErr w:type="gramEnd"/>
      <w:r w:rsidRPr="006E201C">
        <w:rPr>
          <w:i/>
          <w:sz w:val="22"/>
          <w:szCs w:val="22"/>
          <w:lang w:val="ru-RU" w:eastAsia="ru-RU"/>
        </w:rPr>
        <w:t>.</w:t>
      </w:r>
    </w:p>
    <w:p w:rsidR="0014173D" w:rsidRPr="006E201C" w:rsidRDefault="0014173D" w:rsidP="00C66009">
      <w:pPr>
        <w:autoSpaceDE w:val="0"/>
        <w:autoSpaceDN w:val="0"/>
        <w:spacing w:line="240" w:lineRule="auto"/>
        <w:ind w:left="720" w:hanging="360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val="ru-RU" w:eastAsia="ru-RU"/>
        </w:rPr>
        <w:t>2</w:t>
      </w:r>
      <w:r w:rsidRPr="006E201C">
        <w:rPr>
          <w:i/>
          <w:spacing w:val="-2"/>
          <w:sz w:val="22"/>
          <w:szCs w:val="22"/>
          <w:lang w:eastAsia="ru-RU"/>
        </w:rPr>
        <w:t xml:space="preserve">.  Трифонова, М.Ф.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Основы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научных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исследований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/ М.Ф. Трифонова, П.М.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Заика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, А.П.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Устюжанин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– М.: Колос, 1993. – 239 с. </w:t>
      </w:r>
    </w:p>
    <w:p w:rsidR="0014173D" w:rsidRPr="006E201C" w:rsidRDefault="0014173D" w:rsidP="00C66009">
      <w:pPr>
        <w:autoSpaceDE w:val="0"/>
        <w:autoSpaceDN w:val="0"/>
        <w:spacing w:line="240" w:lineRule="auto"/>
        <w:ind w:left="720" w:hanging="360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3. 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Веденяпин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, Г.В.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Общая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методика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экспериментального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исследования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обработки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опытных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данных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/ Г.В.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Веденяпин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>. – М.: Колос, 1973. – 199 с.</w:t>
      </w:r>
    </w:p>
    <w:p w:rsidR="0014173D" w:rsidRPr="006E201C" w:rsidRDefault="0014173D" w:rsidP="00C66009">
      <w:pPr>
        <w:autoSpaceDE w:val="0"/>
        <w:autoSpaceDN w:val="0"/>
        <w:spacing w:line="240" w:lineRule="auto"/>
        <w:ind w:left="720" w:hanging="360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4.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Пустыльник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Е.И.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Статистические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методы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анализа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обработки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наблюдений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>. М.: Наука, 1968.</w:t>
      </w:r>
    </w:p>
    <w:p w:rsidR="0014173D" w:rsidRPr="006E201C" w:rsidRDefault="0014173D" w:rsidP="00C66009">
      <w:pPr>
        <w:shd w:val="clear" w:color="auto" w:fill="FFFFFF"/>
        <w:spacing w:line="240" w:lineRule="auto"/>
        <w:ind w:left="720" w:hanging="360"/>
        <w:jc w:val="both"/>
        <w:rPr>
          <w:i/>
          <w:sz w:val="22"/>
          <w:szCs w:val="22"/>
          <w:lang w:val="ru-RU" w:eastAsia="ru-RU"/>
        </w:rPr>
      </w:pPr>
      <w:r w:rsidRPr="006E201C">
        <w:rPr>
          <w:i/>
          <w:iCs/>
          <w:sz w:val="22"/>
          <w:szCs w:val="22"/>
          <w:lang w:val="ru-RU" w:eastAsia="ru-RU"/>
        </w:rPr>
        <w:t xml:space="preserve">5. </w:t>
      </w:r>
      <w:hyperlink r:id="rId7" w:tooltip="Елисеева, Ирина Ильинична" w:history="1">
        <w:r w:rsidRPr="006E201C">
          <w:rPr>
            <w:i/>
            <w:iCs/>
            <w:sz w:val="22"/>
            <w:szCs w:val="22"/>
            <w:lang w:val="ru-RU" w:eastAsia="ru-RU"/>
          </w:rPr>
          <w:t>Елисеева И. И.</w:t>
        </w:r>
      </w:hyperlink>
      <w:r w:rsidRPr="006E201C">
        <w:rPr>
          <w:i/>
          <w:iCs/>
          <w:sz w:val="22"/>
          <w:szCs w:val="22"/>
          <w:lang w:val="ru-RU" w:eastAsia="ru-RU"/>
        </w:rPr>
        <w:t>, </w:t>
      </w:r>
      <w:proofErr w:type="spellStart"/>
      <w:r w:rsidR="00CD1A85">
        <w:fldChar w:fldCharType="begin"/>
      </w:r>
      <w:r w:rsidR="00713E9D">
        <w:instrText>HYPERLINK "https://ru.wikipedia.org/w/index.php?title=%D0%AE%D0%B7%D0%B1%D0%B0%D1%88%D0%B5%D0%B2,_%D0%9C%D0%B8%D1%85%D0%B0%D0%B8%D0%BB_%D0%9C%D0%B8%D1%85%D0%B0%D0%B9%D0%BB%D0%BE%D0%B2%D0%B8%D1%87&amp;action=edit&amp;redlink=1" \o "Юзбашев, Михаил Михайлович (страница отсутствует)"</w:instrText>
      </w:r>
      <w:r w:rsidR="00CD1A85">
        <w:fldChar w:fldCharType="separate"/>
      </w:r>
      <w:r w:rsidRPr="006E201C">
        <w:rPr>
          <w:i/>
          <w:iCs/>
          <w:sz w:val="22"/>
          <w:szCs w:val="22"/>
          <w:lang w:val="ru-RU" w:eastAsia="ru-RU"/>
        </w:rPr>
        <w:t>Юзбашев</w:t>
      </w:r>
      <w:proofErr w:type="spellEnd"/>
      <w:r w:rsidRPr="006E201C">
        <w:rPr>
          <w:i/>
          <w:iCs/>
          <w:sz w:val="22"/>
          <w:szCs w:val="22"/>
          <w:lang w:val="ru-RU" w:eastAsia="ru-RU"/>
        </w:rPr>
        <w:t xml:space="preserve"> М. М.</w:t>
      </w:r>
      <w:r w:rsidR="00CD1A85">
        <w:fldChar w:fldCharType="end"/>
      </w:r>
      <w:r w:rsidRPr="006E201C">
        <w:rPr>
          <w:i/>
          <w:sz w:val="22"/>
          <w:szCs w:val="22"/>
          <w:lang w:val="ru-RU" w:eastAsia="ru-RU"/>
        </w:rPr>
        <w:t> Общая теория статистики: Учебник</w:t>
      </w:r>
      <w:proofErr w:type="gramStart"/>
      <w:r w:rsidRPr="006E201C">
        <w:rPr>
          <w:i/>
          <w:sz w:val="22"/>
          <w:szCs w:val="22"/>
          <w:lang w:val="ru-RU" w:eastAsia="ru-RU"/>
        </w:rPr>
        <w:t xml:space="preserve"> / П</w:t>
      </w:r>
      <w:proofErr w:type="gramEnd"/>
      <w:r w:rsidRPr="006E201C">
        <w:rPr>
          <w:i/>
          <w:sz w:val="22"/>
          <w:szCs w:val="22"/>
          <w:lang w:val="ru-RU" w:eastAsia="ru-RU"/>
        </w:rPr>
        <w:t>од ред. И. И. Елисеевой. — 4-е издание, переработанное и дополненное. — Москва: Финансы и Статистика, 2002. — 480 </w:t>
      </w:r>
      <w:proofErr w:type="gramStart"/>
      <w:r w:rsidRPr="006E201C">
        <w:rPr>
          <w:i/>
          <w:sz w:val="22"/>
          <w:szCs w:val="22"/>
          <w:lang w:val="ru-RU" w:eastAsia="ru-RU"/>
        </w:rPr>
        <w:t>с</w:t>
      </w:r>
      <w:proofErr w:type="gramEnd"/>
      <w:r w:rsidRPr="006E201C">
        <w:rPr>
          <w:i/>
          <w:sz w:val="22"/>
          <w:szCs w:val="22"/>
          <w:lang w:val="ru-RU" w:eastAsia="ru-RU"/>
        </w:rPr>
        <w:t>. 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3"/>
        <w:jc w:val="center"/>
        <w:rPr>
          <w:i/>
          <w:spacing w:val="-2"/>
          <w:sz w:val="22"/>
          <w:szCs w:val="22"/>
          <w:lang w:eastAsia="ru-RU"/>
        </w:rPr>
      </w:pPr>
    </w:p>
    <w:p w:rsidR="0014173D" w:rsidRPr="006E201C" w:rsidRDefault="0014173D" w:rsidP="00C66009">
      <w:pPr>
        <w:spacing w:after="120" w:line="240" w:lineRule="auto"/>
        <w:ind w:left="142"/>
        <w:rPr>
          <w:rFonts w:ascii="Calibri" w:hAnsi="Calibri"/>
          <w:i/>
          <w:sz w:val="24"/>
          <w:szCs w:val="24"/>
          <w:u w:val="single"/>
          <w:lang w:eastAsia="ru-RU"/>
        </w:rPr>
      </w:pPr>
      <w:r w:rsidRPr="006E201C">
        <w:rPr>
          <w:rFonts w:ascii="Calibri" w:hAnsi="Calibri"/>
          <w:i/>
          <w:sz w:val="24"/>
          <w:szCs w:val="24"/>
          <w:u w:val="single"/>
          <w:lang w:eastAsia="ru-RU"/>
        </w:rPr>
        <w:t>Додаткова література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1. Мала гірнича енциклопедія. В 3-х т. / За ред. В. С. Білецького. — Донецьк: Донбас, 2004. 6.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Берченко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Н.,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Березовская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И. Самоучитель по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работе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в INTERNET и каталог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ресурсов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Киев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Ирина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>, 1999, 478 с.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2.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Айвазян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С.А.,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Мхитарян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B.C.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Прикладная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статистика и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основы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эконометрики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Учебник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для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вузов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– М.:ЮНИТИ, 1998. -1022 с. 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3.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Дубров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A.M.,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Мхитарян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B.C.,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Трошин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Л.И.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Многомерные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статисти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ческие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методы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Учебник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— М.: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Финансы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статистика, 2000.—352 с.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lastRenderedPageBreak/>
        <w:t xml:space="preserve"> 4.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Дэйвисон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М.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Многомерное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шкалирование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Методы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наглядного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пред-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ставления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данных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/Пер. с англ. B.C.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Каменского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- М.: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Финансы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статистика, 1988. — 254 с. 154 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5.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Янковой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А.Г.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Многомерный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статистический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анализ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в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системе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STATISTICA. -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Одесса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: Оптимум, 2001. Вып.2. - 325 с. </w:t>
      </w:r>
    </w:p>
    <w:p w:rsidR="0014173D" w:rsidRPr="006E201C" w:rsidRDefault="0014173D" w:rsidP="00C66009">
      <w:pPr>
        <w:autoSpaceDE w:val="0"/>
        <w:autoSpaceDN w:val="0"/>
        <w:spacing w:after="120" w:line="240" w:lineRule="auto"/>
        <w:ind w:left="284"/>
        <w:jc w:val="both"/>
        <w:rPr>
          <w:i/>
          <w:spacing w:val="-2"/>
          <w:sz w:val="22"/>
          <w:szCs w:val="22"/>
          <w:lang w:eastAsia="ru-RU"/>
        </w:rPr>
      </w:pPr>
      <w:r w:rsidRPr="006E201C">
        <w:rPr>
          <w:i/>
          <w:spacing w:val="-2"/>
          <w:sz w:val="22"/>
          <w:szCs w:val="22"/>
          <w:lang w:eastAsia="ru-RU"/>
        </w:rPr>
        <w:t xml:space="preserve">6.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Факторный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,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дискриминантный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кластерный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анализ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: Пер. с англ. Дж.-О. Ким, Ч.У. Мюллер, У.Р.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Клекка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др.; Под. Ред.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КС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Енюкова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. -М.: </w:t>
      </w:r>
      <w:proofErr w:type="spellStart"/>
      <w:r w:rsidRPr="006E201C">
        <w:rPr>
          <w:i/>
          <w:spacing w:val="-2"/>
          <w:sz w:val="22"/>
          <w:szCs w:val="22"/>
          <w:lang w:eastAsia="ru-RU"/>
        </w:rPr>
        <w:t>Финансы</w:t>
      </w:r>
      <w:proofErr w:type="spellEnd"/>
      <w:r w:rsidRPr="006E201C">
        <w:rPr>
          <w:i/>
          <w:spacing w:val="-2"/>
          <w:sz w:val="22"/>
          <w:szCs w:val="22"/>
          <w:lang w:eastAsia="ru-RU"/>
        </w:rPr>
        <w:t xml:space="preserve"> и статистика, 1989. — 215 с.</w:t>
      </w:r>
    </w:p>
    <w:p w:rsidR="0014173D" w:rsidRPr="006E201C" w:rsidRDefault="0014173D" w:rsidP="001D1128">
      <w:pPr>
        <w:pStyle w:val="docdata"/>
        <w:spacing w:before="0" w:beforeAutospacing="0" w:after="0" w:afterAutospacing="0"/>
        <w:ind w:firstLine="426"/>
        <w:jc w:val="both"/>
        <w:rPr>
          <w:rFonts w:ascii="Calibri" w:hAnsi="Calibri"/>
          <w:sz w:val="22"/>
          <w:szCs w:val="22"/>
          <w:lang w:val="uk-UA"/>
        </w:rPr>
      </w:pPr>
    </w:p>
    <w:p w:rsidR="0014173D" w:rsidRPr="006E201C" w:rsidRDefault="0014173D" w:rsidP="00C66009">
      <w:pPr>
        <w:keepNext/>
        <w:shd w:val="clear" w:color="auto" w:fill="BFBFBF"/>
        <w:tabs>
          <w:tab w:val="left" w:pos="284"/>
        </w:tabs>
        <w:spacing w:before="120" w:after="120" w:line="24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6E201C">
        <w:rPr>
          <w:rFonts w:ascii="Calibri" w:hAnsi="Calibri"/>
          <w:b/>
          <w:sz w:val="24"/>
          <w:szCs w:val="24"/>
        </w:rPr>
        <w:t>Навчальний контент</w:t>
      </w:r>
    </w:p>
    <w:p w:rsidR="0014173D" w:rsidRPr="006E201C" w:rsidRDefault="0014173D" w:rsidP="00C66009">
      <w:pPr>
        <w:pStyle w:val="1"/>
        <w:numPr>
          <w:ilvl w:val="0"/>
          <w:numId w:val="4"/>
        </w:numPr>
        <w:spacing w:line="240" w:lineRule="auto"/>
        <w:rPr>
          <w:color w:val="auto"/>
        </w:rPr>
      </w:pPr>
      <w:r w:rsidRPr="006E201C">
        <w:rPr>
          <w:color w:val="auto"/>
        </w:rPr>
        <w:t>Методика опанування навчальної дисципліни(освітнього компонента)</w:t>
      </w:r>
    </w:p>
    <w:p w:rsidR="0014173D" w:rsidRPr="006E201C" w:rsidRDefault="0014173D" w:rsidP="008E3470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i/>
          <w:color w:val="auto"/>
        </w:rPr>
      </w:pPr>
      <w:r w:rsidRPr="006E201C">
        <w:rPr>
          <w:i/>
          <w:color w:val="auto"/>
        </w:rPr>
        <w:t>Лекційні заняття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3"/>
      </w:tblGrid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ind w:left="142" w:hanging="142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№</w:t>
            </w:r>
          </w:p>
          <w:p w:rsidR="0014173D" w:rsidRPr="006E201C" w:rsidRDefault="0014173D" w:rsidP="00E83051">
            <w:pPr>
              <w:spacing w:line="240" w:lineRule="auto"/>
              <w:ind w:left="142" w:hanging="142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633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Назва теми лекції та перелік основних питань</w:t>
            </w:r>
          </w:p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(перелік дидактичних засобів, посилання на інформаційні джерела)</w:t>
            </w: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1.1</w:t>
            </w:r>
            <w:r w:rsidRPr="006E201C">
              <w:rPr>
                <w:rStyle w:val="1976"/>
                <w:sz w:val="22"/>
                <w:szCs w:val="22"/>
                <w:lang w:val="uk-UA"/>
              </w:rPr>
              <w:tab/>
              <w:t xml:space="preserve">Організація наукових досліджень: Загальні відомості про науку. Організаційна структура. Види науково-технічних організацій. Розвиток науки в галузі відновлюваної енергетики. Планування наукових досліджень. </w:t>
            </w:r>
          </w:p>
          <w:p w:rsidR="0014173D" w:rsidRPr="006E201C" w:rsidRDefault="0014173D" w:rsidP="00584A4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2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1.2</w:t>
            </w:r>
            <w:r w:rsidRPr="006E201C">
              <w:rPr>
                <w:rStyle w:val="1976"/>
                <w:sz w:val="22"/>
                <w:szCs w:val="22"/>
                <w:lang w:val="uk-UA"/>
              </w:rPr>
              <w:tab/>
              <w:t>Методологічні аспекти наукового знання і творчості: Предмет і методи досліджень. Математизація науки і автоматизація наукових досліджень. Творчий процес. Алгоритм рішення винахідницьких задач.</w:t>
            </w:r>
          </w:p>
          <w:p w:rsidR="0014173D" w:rsidRPr="006E201C" w:rsidRDefault="0014173D" w:rsidP="00E8305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2,</w:t>
            </w:r>
            <w:proofErr w:type="spellStart"/>
            <w:r w:rsidRPr="006E201C">
              <w:rPr>
                <w:i/>
                <w:sz w:val="24"/>
                <w:szCs w:val="24"/>
                <w:lang w:eastAsia="ru-RU"/>
              </w:rPr>
              <w:t>дод</w:t>
            </w:r>
            <w:proofErr w:type="spellEnd"/>
            <w:r w:rsidRPr="006E201C">
              <w:rPr>
                <w:i/>
                <w:sz w:val="24"/>
                <w:szCs w:val="24"/>
                <w:lang w:eastAsia="ru-RU"/>
              </w:rPr>
              <w:t>. 1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E83051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24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2.1  Методи проведення досліджень: Вибір методу дослідження. Методи класичних наук. Статистична динаміка. Теорія подібності і фізичне моделювання. Теорія масового обслуговування. Статистичне моделювання. Теорія експерименту. Системний підхід. Метод аналогій. Метод екстраполяції.</w:t>
            </w:r>
          </w:p>
          <w:p w:rsidR="0014173D" w:rsidRPr="006E201C" w:rsidRDefault="0014173D" w:rsidP="00E8305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3,4,5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E83051">
            <w:pPr>
              <w:shd w:val="clear" w:color="auto" w:fill="FFFFFF"/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2.2 Кореляційний аналіз: Поняття функціональної, стохастичною зв'язку. Кореляція пряма, зворотна, множинна. Коефіцієнти кореляції. Рівняння регресії (кореляції). Лінійна кореляція і регресія. Коефіцієнт детермінації. Стандартна помилка коефіцієнта кореляції, критерії суттєвості.</w:t>
            </w:r>
          </w:p>
          <w:p w:rsidR="0014173D" w:rsidRPr="006E201C" w:rsidRDefault="0014173D" w:rsidP="00E8305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 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 xml:space="preserve"> 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E83051">
            <w:pPr>
              <w:spacing w:line="240" w:lineRule="auto"/>
              <w:ind w:left="34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24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 xml:space="preserve">2.3 Регресійний аналіз: Коефіцієнти регресії, їх помилка. Приватна і множинна лінійна і регресія </w:t>
            </w:r>
            <w:proofErr w:type="spellStart"/>
            <w:r w:rsidRPr="006E201C">
              <w:rPr>
                <w:rStyle w:val="1976"/>
                <w:sz w:val="22"/>
                <w:szCs w:val="22"/>
                <w:lang w:val="uk-UA"/>
              </w:rPr>
              <w:t>криволинейная</w:t>
            </w:r>
            <w:proofErr w:type="spellEnd"/>
            <w:r w:rsidRPr="006E201C">
              <w:rPr>
                <w:rStyle w:val="1976"/>
                <w:sz w:val="22"/>
                <w:szCs w:val="22"/>
                <w:lang w:val="uk-UA"/>
              </w:rPr>
              <w:t xml:space="preserve"> кореляція і регресія. Кореляційне відношення. Помилка і критерій суттєвості.</w:t>
            </w:r>
          </w:p>
          <w:p w:rsidR="0014173D" w:rsidRPr="006E201C" w:rsidRDefault="0014173D" w:rsidP="00E8305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 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3,4,5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E8305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24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2.4 Програма і методика експерименту: Загальні положення. Виявлення факторів, що визначають явище, і їх контрольованих параметрів. Вибір і обґрунтування точності результатів вимірювань. Вимірювані параметри. Вибір приладів для вимірювань. Планування дослідів. Підготовка і проведення дослідів.</w:t>
            </w:r>
          </w:p>
          <w:p w:rsidR="0014173D" w:rsidRPr="006E201C" w:rsidRDefault="0014173D" w:rsidP="00584A4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3,4,5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584A41">
            <w:pPr>
              <w:pStyle w:val="docdata"/>
              <w:spacing w:before="24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2.5 Точність вимірювань: Загальні положення. Види вимірювань. Види помилок. Випадкова помилка. Промах і його виключення. Засоби вимірювання. Калібрування і помилка приладу. Систематична помилка. Загальна помилка вимірів. Аналіз помилок при плануванні експерименту. Округлення і точність обчислень.</w:t>
            </w:r>
          </w:p>
          <w:p w:rsidR="0014173D" w:rsidRPr="006E201C" w:rsidRDefault="0014173D" w:rsidP="00584A4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3,4,5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584A41">
            <w:pPr>
              <w:pStyle w:val="docdata"/>
              <w:spacing w:before="24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</w:p>
        </w:tc>
      </w:tr>
      <w:tr w:rsidR="0014173D" w:rsidRPr="006E201C" w:rsidTr="00E83051">
        <w:tc>
          <w:tcPr>
            <w:tcW w:w="567" w:type="dxa"/>
          </w:tcPr>
          <w:p w:rsidR="0014173D" w:rsidRPr="006E201C" w:rsidRDefault="0014173D" w:rsidP="00E83051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3" w:type="dxa"/>
          </w:tcPr>
          <w:p w:rsidR="0014173D" w:rsidRPr="006E201C" w:rsidRDefault="0014173D" w:rsidP="00584A41">
            <w:pPr>
              <w:pStyle w:val="docdata"/>
              <w:spacing w:before="0" w:beforeAutospacing="0" w:after="0" w:afterAutospacing="0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  <w:r w:rsidRPr="006E201C">
              <w:rPr>
                <w:rStyle w:val="1976"/>
                <w:sz w:val="22"/>
                <w:szCs w:val="22"/>
                <w:lang w:val="uk-UA"/>
              </w:rPr>
              <w:t>2.6 Методи обробки і аналізу дослідних даних: Загальні питання. Підготовка до обробки дослідних даних. Оцінки значень. Статистичний аналіз дослідних даних. Згладжування дослідних залежностей. Вираз дослідних залежностей формулами. Деякі типові завдання обробки і аналізу.</w:t>
            </w:r>
          </w:p>
          <w:p w:rsidR="0014173D" w:rsidRPr="006E201C" w:rsidRDefault="0014173D" w:rsidP="00584A41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6E201C">
              <w:rPr>
                <w:i/>
                <w:sz w:val="24"/>
                <w:szCs w:val="24"/>
                <w:lang w:eastAsia="ru-RU"/>
              </w:rPr>
              <w:t xml:space="preserve">літературні джерела 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B"/>
            </w:r>
            <w:r w:rsidRPr="006E201C">
              <w:rPr>
                <w:i/>
                <w:sz w:val="24"/>
                <w:szCs w:val="24"/>
                <w:lang w:eastAsia="ru-RU"/>
              </w:rPr>
              <w:t>3,4,5</w:t>
            </w:r>
            <w:r w:rsidRPr="006E201C">
              <w:rPr>
                <w:i/>
                <w:sz w:val="24"/>
                <w:szCs w:val="24"/>
                <w:lang w:eastAsia="ru-RU"/>
              </w:rPr>
              <w:sym w:font="Symbol" w:char="F05D"/>
            </w:r>
          </w:p>
          <w:p w:rsidR="0014173D" w:rsidRPr="006E201C" w:rsidRDefault="0014173D" w:rsidP="00584A41">
            <w:pPr>
              <w:pStyle w:val="docdata"/>
              <w:ind w:firstLine="426"/>
              <w:jc w:val="both"/>
              <w:rPr>
                <w:rStyle w:val="1976"/>
                <w:sz w:val="22"/>
                <w:szCs w:val="22"/>
                <w:lang w:val="uk-UA"/>
              </w:rPr>
            </w:pPr>
          </w:p>
        </w:tc>
      </w:tr>
    </w:tbl>
    <w:p w:rsidR="0014173D" w:rsidRPr="006E201C" w:rsidRDefault="0014173D" w:rsidP="008E3470">
      <w:pPr>
        <w:pStyle w:val="1"/>
        <w:spacing w:line="240" w:lineRule="auto"/>
        <w:rPr>
          <w:color w:val="auto"/>
        </w:rPr>
      </w:pPr>
      <w:r w:rsidRPr="006E201C">
        <w:rPr>
          <w:color w:val="auto"/>
        </w:rPr>
        <w:t>Самостійна робота студента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941"/>
        <w:gridCol w:w="2267"/>
      </w:tblGrid>
      <w:tr w:rsidR="0014173D" w:rsidRPr="006E201C" w:rsidTr="00E83051">
        <w:tc>
          <w:tcPr>
            <w:tcW w:w="992" w:type="dxa"/>
          </w:tcPr>
          <w:p w:rsidR="0014173D" w:rsidRPr="006E201C" w:rsidRDefault="0014173D" w:rsidP="008E3470">
            <w:pPr>
              <w:ind w:left="142" w:hanging="142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6941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Вид самостійної роботи</w:t>
            </w:r>
          </w:p>
        </w:tc>
        <w:tc>
          <w:tcPr>
            <w:tcW w:w="2267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Кількість</w:t>
            </w:r>
          </w:p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годин СРС</w:t>
            </w:r>
          </w:p>
        </w:tc>
      </w:tr>
      <w:tr w:rsidR="0014173D" w:rsidRPr="006E201C" w:rsidTr="00E83051">
        <w:tc>
          <w:tcPr>
            <w:tcW w:w="992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1" w:type="dxa"/>
          </w:tcPr>
          <w:p w:rsidR="0014173D" w:rsidRPr="006E201C" w:rsidRDefault="0014173D" w:rsidP="008E3470">
            <w:pPr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Підготовка до аудиторних занять</w:t>
            </w:r>
          </w:p>
        </w:tc>
        <w:tc>
          <w:tcPr>
            <w:tcW w:w="2267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14173D" w:rsidRPr="006E201C" w:rsidTr="00E83051">
        <w:tc>
          <w:tcPr>
            <w:tcW w:w="992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1" w:type="dxa"/>
          </w:tcPr>
          <w:p w:rsidR="0014173D" w:rsidRPr="006E201C" w:rsidRDefault="0014173D" w:rsidP="008E3470">
            <w:pPr>
              <w:spacing w:line="240" w:lineRule="auto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Підготовка до заліку</w:t>
            </w:r>
          </w:p>
        </w:tc>
        <w:tc>
          <w:tcPr>
            <w:tcW w:w="2267" w:type="dxa"/>
          </w:tcPr>
          <w:p w:rsidR="0014173D" w:rsidRPr="006E201C" w:rsidRDefault="0014173D" w:rsidP="008E3470">
            <w:pPr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14173D" w:rsidRPr="006E201C" w:rsidRDefault="0014173D" w:rsidP="008E3470">
      <w:pPr>
        <w:pStyle w:val="1"/>
        <w:rPr>
          <w:color w:val="auto"/>
        </w:rPr>
      </w:pPr>
      <w:r w:rsidRPr="006E201C">
        <w:rPr>
          <w:color w:val="auto"/>
        </w:rPr>
        <w:t>Політика та контроль</w:t>
      </w:r>
    </w:p>
    <w:p w:rsidR="0014173D" w:rsidRPr="006E201C" w:rsidRDefault="0014173D" w:rsidP="008E3470">
      <w:pPr>
        <w:keepNext/>
        <w:numPr>
          <w:ilvl w:val="0"/>
          <w:numId w:val="1"/>
        </w:numPr>
        <w:tabs>
          <w:tab w:val="left" w:pos="284"/>
        </w:tabs>
        <w:spacing w:before="120" w:after="120" w:line="240" w:lineRule="auto"/>
        <w:outlineLvl w:val="0"/>
        <w:rPr>
          <w:rFonts w:ascii="Calibri" w:hAnsi="Calibri"/>
          <w:b/>
          <w:sz w:val="24"/>
          <w:szCs w:val="24"/>
        </w:rPr>
      </w:pPr>
      <w:r w:rsidRPr="006E201C">
        <w:rPr>
          <w:rFonts w:ascii="Calibri" w:hAnsi="Calibri"/>
          <w:b/>
          <w:sz w:val="24"/>
          <w:szCs w:val="24"/>
        </w:rPr>
        <w:t>Політика навчальної дисципліни (освітнього компонента)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Система вимог, які викладач ставить перед аспірантом:</w:t>
      </w:r>
    </w:p>
    <w:p w:rsidR="0014173D" w:rsidRPr="006E201C" w:rsidRDefault="0014173D" w:rsidP="008E347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правила відвідування занять: відповідно до Наказу </w:t>
      </w:r>
      <w:r w:rsidRPr="006456DB">
        <w:rPr>
          <w:rFonts w:ascii="Calibri" w:hAnsi="Calibri"/>
          <w:i/>
          <w:sz w:val="24"/>
          <w:szCs w:val="24"/>
        </w:rPr>
        <w:t>1-273 від 14.09.2020 р.</w:t>
      </w:r>
      <w:r w:rsidRPr="006E201C">
        <w:rPr>
          <w:rFonts w:ascii="Calibri" w:hAnsi="Calibri"/>
          <w:i/>
          <w:sz w:val="24"/>
          <w:szCs w:val="24"/>
        </w:rPr>
        <w:t xml:space="preserve"> заборонено оцінювати присутність або відсутність здобувача на аудиторному занятті, в тому числі нараховувати заохочувальні або штрафні бали. Відповідно до РСО даної дисципліни бали нараховують за відповідні види навчальної активності на лекційних заняттях. </w:t>
      </w:r>
    </w:p>
    <w:p w:rsidR="0014173D" w:rsidRPr="006E201C" w:rsidRDefault="0014173D" w:rsidP="008E347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правила поведінки на заняттях: аспірант має можливість отримувати бали за відповідні види навчальної активності на лекційних заняттях, передбачені РСО дисципліни. Використання засобів зв’язку для пошуку інформації на </w:t>
      </w:r>
      <w:proofErr w:type="spellStart"/>
      <w:r w:rsidRPr="006E201C">
        <w:rPr>
          <w:rFonts w:ascii="Calibri" w:hAnsi="Calibri"/>
          <w:i/>
          <w:sz w:val="24"/>
          <w:szCs w:val="24"/>
        </w:rPr>
        <w:t>гугл-диску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викладача, в </w:t>
      </w:r>
      <w:proofErr w:type="spellStart"/>
      <w:r w:rsidRPr="006E201C">
        <w:rPr>
          <w:rFonts w:ascii="Calibri" w:hAnsi="Calibri"/>
          <w:i/>
          <w:sz w:val="24"/>
          <w:szCs w:val="24"/>
        </w:rPr>
        <w:t>інтернеті</w:t>
      </w:r>
      <w:proofErr w:type="spellEnd"/>
      <w:r w:rsidRPr="006E201C">
        <w:rPr>
          <w:rFonts w:ascii="Calibri" w:hAnsi="Calibri"/>
          <w:i/>
          <w:sz w:val="24"/>
          <w:szCs w:val="24"/>
        </w:rPr>
        <w:t>;</w:t>
      </w:r>
    </w:p>
    <w:p w:rsidR="0014173D" w:rsidRPr="006E201C" w:rsidRDefault="0014173D" w:rsidP="008E347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правила призначення заохочувальних та штрафних балів: заохочувальні та штрафні бали не входять до основної шкали РСО, а їх сума не перевищує 10% стартової шкали. </w:t>
      </w:r>
    </w:p>
    <w:p w:rsidR="0014173D" w:rsidRPr="006E201C" w:rsidRDefault="0014173D" w:rsidP="008E347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політика щодо академічної доброчесності встановлює загальні моральні принципи, правила етичної поведінки осіб та передбачає політику академічної доброчесності для осіб, що працюють і навчаються, якими вони мають керуватись у своїй діяльності, в тому числі при вивченні та складанні контрольних заходів з дисципліни </w:t>
      </w:r>
      <w:proofErr w:type="spellStart"/>
      <w:r w:rsidRPr="006E201C">
        <w:rPr>
          <w:i/>
          <w:sz w:val="22"/>
          <w:szCs w:val="22"/>
        </w:rPr>
        <w:t>“Методологія</w:t>
      </w:r>
      <w:proofErr w:type="spellEnd"/>
      <w:r w:rsidRPr="006E201C">
        <w:rPr>
          <w:i/>
          <w:sz w:val="22"/>
          <w:szCs w:val="22"/>
        </w:rPr>
        <w:t xml:space="preserve">, організація та </w:t>
      </w:r>
      <w:proofErr w:type="spellStart"/>
      <w:r w:rsidRPr="006E201C">
        <w:rPr>
          <w:i/>
          <w:sz w:val="22"/>
          <w:szCs w:val="22"/>
        </w:rPr>
        <w:t>технологіянаукових</w:t>
      </w:r>
      <w:proofErr w:type="spellEnd"/>
      <w:r w:rsidRPr="006E201C">
        <w:rPr>
          <w:i/>
          <w:sz w:val="22"/>
          <w:szCs w:val="22"/>
        </w:rPr>
        <w:t xml:space="preserve"> </w:t>
      </w:r>
      <w:proofErr w:type="spellStart"/>
      <w:r w:rsidRPr="006E201C">
        <w:rPr>
          <w:i/>
          <w:sz w:val="22"/>
          <w:szCs w:val="22"/>
        </w:rPr>
        <w:t>досліджень”</w:t>
      </w:r>
      <w:proofErr w:type="spellEnd"/>
      <w:r w:rsidRPr="006E201C">
        <w:rPr>
          <w:rFonts w:ascii="Calibri" w:hAnsi="Calibri"/>
          <w:i/>
          <w:sz w:val="24"/>
          <w:szCs w:val="24"/>
        </w:rPr>
        <w:t>;</w:t>
      </w:r>
    </w:p>
    <w:p w:rsidR="0014173D" w:rsidRPr="006E201C" w:rsidRDefault="0014173D" w:rsidP="008E347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lastRenderedPageBreak/>
        <w:t xml:space="preserve">при використанні цифрових засобів зв’язку з викладачем (мобільний зв’язок, електронна пошта, переписка на форумах та у </w:t>
      </w:r>
      <w:proofErr w:type="spellStart"/>
      <w:r w:rsidRPr="006E201C">
        <w:rPr>
          <w:rFonts w:ascii="Calibri" w:hAnsi="Calibri"/>
          <w:i/>
          <w:sz w:val="24"/>
          <w:szCs w:val="24"/>
        </w:rPr>
        <w:t>соц.мережах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тощо) необхідно дотримуватись загальноприйнятих етичних норм, зокрема бути ввічливим та обмежувати спілкування робочим часом викладача. </w:t>
      </w:r>
    </w:p>
    <w:p w:rsidR="0014173D" w:rsidRPr="006E201C" w:rsidRDefault="0014173D" w:rsidP="00220A5B">
      <w:pPr>
        <w:pStyle w:val="1"/>
        <w:spacing w:line="240" w:lineRule="auto"/>
        <w:rPr>
          <w:color w:val="auto"/>
        </w:rPr>
      </w:pPr>
      <w:r w:rsidRPr="006E201C">
        <w:rPr>
          <w:color w:val="auto"/>
        </w:rPr>
        <w:t>Види контролю та рейтингова система оцінювання результатів навчання (РСО)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Поточний контроль: експрес-опитування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6E201C">
        <w:rPr>
          <w:rFonts w:ascii="Calibri" w:hAnsi="Calibri"/>
          <w:i/>
          <w:sz w:val="24"/>
          <w:szCs w:val="24"/>
        </w:rPr>
        <w:t>силабусу</w:t>
      </w:r>
      <w:proofErr w:type="spellEnd"/>
      <w:r w:rsidRPr="006E201C">
        <w:rPr>
          <w:rFonts w:ascii="Calibri" w:hAnsi="Calibri"/>
          <w:i/>
          <w:sz w:val="24"/>
          <w:szCs w:val="24"/>
        </w:rPr>
        <w:t>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Семестровий контроль: залік</w:t>
      </w:r>
    </w:p>
    <w:p w:rsidR="0014173D" w:rsidRPr="006E201C" w:rsidRDefault="0014173D" w:rsidP="008C0125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b/>
          <w:i/>
          <w:sz w:val="24"/>
          <w:szCs w:val="24"/>
        </w:rPr>
        <w:t>Умови допуску до семестрового контролю</w:t>
      </w:r>
      <w:r w:rsidRPr="006E201C">
        <w:rPr>
          <w:rFonts w:ascii="Calibri" w:hAnsi="Calibri"/>
          <w:i/>
          <w:sz w:val="24"/>
          <w:szCs w:val="24"/>
        </w:rPr>
        <w:t>: мінімальний семестровий рейтинг більше 40 балів.</w:t>
      </w:r>
    </w:p>
    <w:p w:rsidR="0014173D" w:rsidRPr="006E201C" w:rsidRDefault="0014173D" w:rsidP="008E3470">
      <w:pPr>
        <w:spacing w:line="240" w:lineRule="auto"/>
        <w:contextualSpacing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Таблиця відповідності рейтингових балів оцінкам за університетською шкалою: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19"/>
        <w:gridCol w:w="2977"/>
      </w:tblGrid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2977" w:type="dxa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Оцінка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100-95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Відмінно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94-85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Дуже добре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84-75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Добре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74-65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Задовільно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64-60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Достатньо</w:t>
            </w:r>
          </w:p>
        </w:tc>
      </w:tr>
      <w:tr w:rsidR="0014173D" w:rsidRPr="006E201C" w:rsidTr="00E83051">
        <w:tc>
          <w:tcPr>
            <w:tcW w:w="3119" w:type="dxa"/>
          </w:tcPr>
          <w:p w:rsidR="0014173D" w:rsidRPr="006E201C" w:rsidRDefault="0014173D" w:rsidP="008E34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Незадовільно</w:t>
            </w:r>
          </w:p>
        </w:tc>
      </w:tr>
      <w:tr w:rsidR="0014173D" w:rsidRPr="006E201C" w:rsidTr="00E83051">
        <w:tc>
          <w:tcPr>
            <w:tcW w:w="3119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14173D" w:rsidRPr="006E201C" w:rsidRDefault="0014173D" w:rsidP="008E3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6E201C">
              <w:rPr>
                <w:rFonts w:ascii="Calibri" w:hAnsi="Calibri"/>
                <w:i/>
                <w:sz w:val="24"/>
                <w:szCs w:val="24"/>
                <w:lang w:eastAsia="ru-RU"/>
              </w:rPr>
              <w:t>Не допущено</w:t>
            </w:r>
          </w:p>
        </w:tc>
      </w:tr>
    </w:tbl>
    <w:p w:rsidR="0014173D" w:rsidRPr="006E201C" w:rsidRDefault="0014173D" w:rsidP="008E3470">
      <w:pPr>
        <w:spacing w:line="240" w:lineRule="auto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Загальна рейтингова оцінка студента після завершення семестру складається з балів, отриманих за:</w:t>
      </w:r>
    </w:p>
    <w:p w:rsidR="0014173D" w:rsidRPr="006E201C" w:rsidRDefault="0014173D" w:rsidP="008E3470">
      <w:pPr>
        <w:numPr>
          <w:ilvl w:val="0"/>
          <w:numId w:val="7"/>
        </w:numPr>
        <w:tabs>
          <w:tab w:val="left" w:pos="900"/>
        </w:tabs>
        <w:spacing w:after="200"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відповіді під час проведення експрес-опитувань на лекціях;</w:t>
      </w:r>
    </w:p>
    <w:p w:rsidR="0014173D" w:rsidRPr="006E201C" w:rsidRDefault="0014173D" w:rsidP="008E3470">
      <w:pPr>
        <w:spacing w:line="240" w:lineRule="auto"/>
        <w:jc w:val="center"/>
        <w:rPr>
          <w:rFonts w:ascii="Calibri" w:hAnsi="Calibri"/>
          <w:b/>
          <w:i/>
          <w:sz w:val="24"/>
          <w:szCs w:val="24"/>
        </w:rPr>
      </w:pPr>
      <w:r w:rsidRPr="006E201C">
        <w:rPr>
          <w:rFonts w:ascii="Calibri" w:hAnsi="Calibri"/>
          <w:b/>
          <w:i/>
          <w:sz w:val="24"/>
          <w:szCs w:val="24"/>
        </w:rPr>
        <w:t>Відповіді під час проведення експрес-опитувань на лекціях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Ваговий бал – 5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Максимальна кількість балів на всіх лекціях – 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5 бали * 8 = 40 бали.</w:t>
      </w:r>
    </w:p>
    <w:p w:rsidR="0014173D" w:rsidRPr="006E201C" w:rsidRDefault="0014173D" w:rsidP="008E3470">
      <w:pPr>
        <w:spacing w:line="240" w:lineRule="auto"/>
        <w:jc w:val="center"/>
        <w:rPr>
          <w:rFonts w:ascii="Calibri" w:hAnsi="Calibri"/>
          <w:b/>
          <w:i/>
          <w:sz w:val="24"/>
          <w:szCs w:val="24"/>
        </w:rPr>
      </w:pPr>
      <w:r w:rsidRPr="006E201C">
        <w:rPr>
          <w:rFonts w:ascii="Calibri" w:hAnsi="Calibri"/>
          <w:b/>
          <w:i/>
          <w:sz w:val="24"/>
          <w:szCs w:val="24"/>
        </w:rPr>
        <w:t>Форма семестрового контролю – залік</w:t>
      </w:r>
    </w:p>
    <w:p w:rsidR="0014173D" w:rsidRPr="006E201C" w:rsidRDefault="0014173D" w:rsidP="008E3470">
      <w:pPr>
        <w:spacing w:line="240" w:lineRule="auto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Залікова робота складається з двох теоретичних запитань</w:t>
      </w:r>
    </w:p>
    <w:p w:rsidR="0014173D" w:rsidRPr="006E201C" w:rsidRDefault="0014173D" w:rsidP="008E3470">
      <w:pPr>
        <w:spacing w:line="240" w:lineRule="auto"/>
        <w:jc w:val="center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Критерії оцінювання  заліку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Рейтинг </w:t>
      </w:r>
      <w:proofErr w:type="spellStart"/>
      <w:r w:rsidRPr="006E201C">
        <w:rPr>
          <w:rFonts w:ascii="Calibri" w:hAnsi="Calibri"/>
          <w:i/>
          <w:sz w:val="24"/>
          <w:szCs w:val="24"/>
        </w:rPr>
        <w:t>Rс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≥ 0,6*R, тобто 60 балів – зараховується автоматично.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Рейтинг </w:t>
      </w:r>
      <w:proofErr w:type="spellStart"/>
      <w:r w:rsidRPr="006E201C">
        <w:rPr>
          <w:rFonts w:ascii="Calibri" w:hAnsi="Calibri"/>
          <w:i/>
          <w:sz w:val="24"/>
          <w:szCs w:val="24"/>
        </w:rPr>
        <w:t>Rс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в межах (0,4 – 0,59)*R, тобто 40 – 59  балів – студенти складають залік.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Максимальний рейтинг заліку </w:t>
      </w:r>
      <w:proofErr w:type="spellStart"/>
      <w:r w:rsidRPr="006E201C">
        <w:rPr>
          <w:rFonts w:ascii="Calibri" w:hAnsi="Calibri"/>
          <w:i/>
          <w:sz w:val="24"/>
          <w:szCs w:val="24"/>
        </w:rPr>
        <w:t>Rз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= 40 балів.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Рейтинг заліку </w:t>
      </w:r>
      <w:proofErr w:type="spellStart"/>
      <w:r w:rsidRPr="006E201C">
        <w:rPr>
          <w:rFonts w:ascii="Calibri" w:hAnsi="Calibri"/>
          <w:i/>
          <w:sz w:val="24"/>
          <w:szCs w:val="24"/>
        </w:rPr>
        <w:t>Rз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= 33 – 40 балів – студент дав вичерпні відповіді на всі питання  (при необхідності – і на додаткові), дає чіткі визначення всіх понять і величин, відповіді логічні і послідовні.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Рейтинг заліку </w:t>
      </w:r>
      <w:proofErr w:type="spellStart"/>
      <w:r w:rsidRPr="006E201C">
        <w:rPr>
          <w:rFonts w:ascii="Calibri" w:hAnsi="Calibri"/>
          <w:i/>
          <w:sz w:val="24"/>
          <w:szCs w:val="24"/>
        </w:rPr>
        <w:t>Rз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= 25 – 32 балів – відповідаючи на питання, студент припускається окремих помилок, але може їх виправити за допомогою викладача; знає визначення основних понять і величин дисципліни, в цілому розуміє фізичну суть процесів в об’єктах, які вивчав.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lastRenderedPageBreak/>
        <w:t xml:space="preserve">Рейтинг заліку </w:t>
      </w:r>
      <w:proofErr w:type="spellStart"/>
      <w:r w:rsidRPr="006E201C">
        <w:rPr>
          <w:rFonts w:ascii="Calibri" w:hAnsi="Calibri"/>
          <w:i/>
          <w:sz w:val="24"/>
          <w:szCs w:val="24"/>
        </w:rPr>
        <w:t>Rз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= 16 – 24 балів – студент частково відповідає на екзаменаційні питання, показує знання, але недостатньо розуміє фізичну суть процесів. Відповіді непослідовні і нечіткі.</w:t>
      </w:r>
    </w:p>
    <w:p w:rsidR="0014173D" w:rsidRPr="006E201C" w:rsidRDefault="0014173D" w:rsidP="008E3470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Рейтинг заліку </w:t>
      </w:r>
      <w:proofErr w:type="spellStart"/>
      <w:r w:rsidRPr="006E201C">
        <w:rPr>
          <w:rFonts w:ascii="Calibri" w:hAnsi="Calibri"/>
          <w:i/>
          <w:sz w:val="24"/>
          <w:szCs w:val="24"/>
        </w:rPr>
        <w:t>Rз</w:t>
      </w:r>
      <w:proofErr w:type="spellEnd"/>
      <w:r w:rsidRPr="006E201C">
        <w:rPr>
          <w:rFonts w:ascii="Calibri" w:hAnsi="Calibri"/>
          <w:i/>
          <w:sz w:val="24"/>
          <w:szCs w:val="24"/>
        </w:rPr>
        <w:t xml:space="preserve"> </w:t>
      </w:r>
      <w:r w:rsidRPr="006E201C">
        <w:rPr>
          <w:rFonts w:ascii="Calibri" w:hAnsi="Calibri"/>
          <w:i/>
          <w:sz w:val="24"/>
          <w:szCs w:val="24"/>
        </w:rPr>
        <w:sym w:font="Symbol" w:char="F0A3"/>
      </w:r>
      <w:r w:rsidRPr="006E201C">
        <w:rPr>
          <w:rFonts w:ascii="Calibri" w:hAnsi="Calibri"/>
          <w:i/>
          <w:sz w:val="24"/>
          <w:szCs w:val="24"/>
        </w:rPr>
        <w:t xml:space="preserve"> 15 балів – у відповіді студент припускається суттєвих помилок, проявляє нерозуміння фізичної суті процесів, не може виправити помилки за допомогою викладача. Відповіді некоректні, а в деяких випадках не відповідають суті поставленого питання.</w:t>
      </w:r>
    </w:p>
    <w:p w:rsidR="0014173D" w:rsidRPr="006E201C" w:rsidRDefault="0014173D" w:rsidP="00220A5B">
      <w:pPr>
        <w:pStyle w:val="1"/>
        <w:spacing w:line="240" w:lineRule="auto"/>
        <w:rPr>
          <w:color w:val="auto"/>
        </w:rPr>
      </w:pPr>
      <w:r w:rsidRPr="006E201C">
        <w:rPr>
          <w:color w:val="auto"/>
        </w:rPr>
        <w:t>Додаткова інформація з дисципліни (освітнього компонента)</w:t>
      </w:r>
    </w:p>
    <w:p w:rsidR="0014173D" w:rsidRPr="006E201C" w:rsidRDefault="0014173D" w:rsidP="008C0125">
      <w:pPr>
        <w:rPr>
          <w:b/>
          <w:i/>
          <w:sz w:val="22"/>
          <w:szCs w:val="22"/>
        </w:rPr>
      </w:pPr>
      <w:r w:rsidRPr="006E201C">
        <w:rPr>
          <w:b/>
          <w:i/>
          <w:sz w:val="22"/>
          <w:szCs w:val="22"/>
        </w:rPr>
        <w:t>Перелік тем, які виносяться на семестровий контроль: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Організація наукових досліджень.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Методологічні аспекти наукового знання і творчості. 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 Методи проведення досліджень.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Кореляційний аналіз.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 xml:space="preserve"> Регресійний аналіз.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Програма і методика експерименту.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Точність вимірювань.</w:t>
      </w:r>
    </w:p>
    <w:p w:rsidR="0014173D" w:rsidRPr="006E201C" w:rsidRDefault="0014173D" w:rsidP="008C0125">
      <w:pPr>
        <w:pStyle w:val="a0"/>
        <w:numPr>
          <w:ilvl w:val="3"/>
          <w:numId w:val="5"/>
        </w:numPr>
        <w:spacing w:after="120" w:line="240" w:lineRule="auto"/>
        <w:ind w:left="0" w:firstLine="426"/>
        <w:jc w:val="both"/>
        <w:rPr>
          <w:rFonts w:ascii="Calibri" w:hAnsi="Calibri"/>
          <w:i/>
          <w:sz w:val="24"/>
          <w:szCs w:val="24"/>
        </w:rPr>
      </w:pPr>
      <w:r w:rsidRPr="006E201C">
        <w:rPr>
          <w:rFonts w:ascii="Calibri" w:hAnsi="Calibri"/>
          <w:i/>
          <w:sz w:val="24"/>
          <w:szCs w:val="24"/>
        </w:rPr>
        <w:t>Методи обробки і аналізу дослідних даних.</w:t>
      </w:r>
    </w:p>
    <w:p w:rsidR="0014173D" w:rsidRPr="006E201C" w:rsidRDefault="0014173D" w:rsidP="00220A5B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4173D" w:rsidRPr="006E201C" w:rsidRDefault="0014173D" w:rsidP="00D15D0F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6E201C">
        <w:rPr>
          <w:rFonts w:ascii="Calibri" w:hAnsi="Calibr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6E201C">
        <w:rPr>
          <w:rFonts w:ascii="Calibri" w:hAnsi="Calibri"/>
          <w:b/>
          <w:bCs/>
          <w:sz w:val="24"/>
          <w:szCs w:val="24"/>
        </w:rPr>
        <w:t>силабус</w:t>
      </w:r>
      <w:proofErr w:type="spellEnd"/>
      <w:r w:rsidRPr="006E201C">
        <w:rPr>
          <w:rFonts w:ascii="Calibri" w:hAnsi="Calibri"/>
          <w:b/>
          <w:bCs/>
          <w:sz w:val="24"/>
          <w:szCs w:val="24"/>
        </w:rPr>
        <w:t>):</w:t>
      </w:r>
    </w:p>
    <w:p w:rsidR="0014173D" w:rsidRPr="006E201C" w:rsidRDefault="0014173D" w:rsidP="00D15D0F">
      <w:pPr>
        <w:spacing w:after="12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6E201C">
        <w:rPr>
          <w:rFonts w:ascii="Calibri" w:hAnsi="Calibri"/>
          <w:b/>
          <w:bCs/>
          <w:sz w:val="22"/>
          <w:szCs w:val="22"/>
        </w:rPr>
        <w:t xml:space="preserve">Складено </w:t>
      </w:r>
      <w:r w:rsidRPr="006E201C">
        <w:rPr>
          <w:rFonts w:ascii="Calibri" w:hAnsi="Calibri"/>
          <w:bCs/>
          <w:sz w:val="22"/>
          <w:szCs w:val="22"/>
        </w:rPr>
        <w:t>п</w:t>
      </w:r>
      <w:r w:rsidRPr="006E201C">
        <w:rPr>
          <w:sz w:val="22"/>
          <w:szCs w:val="22"/>
        </w:rPr>
        <w:t>ровідним науковим співробітником відділу вітроенергетики</w:t>
      </w:r>
      <w:r w:rsidRPr="006E201C">
        <w:rPr>
          <w:rFonts w:ascii="Calibri" w:hAnsi="Calibri"/>
          <w:sz w:val="22"/>
          <w:szCs w:val="22"/>
        </w:rPr>
        <w:t xml:space="preserve">, </w:t>
      </w:r>
      <w:proofErr w:type="spellStart"/>
      <w:r w:rsidRPr="006E201C">
        <w:rPr>
          <w:rFonts w:ascii="Calibri" w:hAnsi="Calibri"/>
          <w:sz w:val="22"/>
          <w:szCs w:val="22"/>
        </w:rPr>
        <w:t>д.т.н</w:t>
      </w:r>
      <w:proofErr w:type="spellEnd"/>
      <w:r w:rsidRPr="006E201C">
        <w:rPr>
          <w:rFonts w:ascii="Calibri" w:hAnsi="Calibri"/>
          <w:sz w:val="22"/>
          <w:szCs w:val="22"/>
        </w:rPr>
        <w:t xml:space="preserve">., </w:t>
      </w:r>
      <w:proofErr w:type="spellStart"/>
      <w:r w:rsidRPr="006E201C">
        <w:rPr>
          <w:rFonts w:ascii="Calibri" w:hAnsi="Calibri"/>
          <w:sz w:val="22"/>
          <w:szCs w:val="22"/>
        </w:rPr>
        <w:t>профес</w:t>
      </w:r>
      <w:proofErr w:type="spellEnd"/>
      <w:r w:rsidRPr="006E201C">
        <w:rPr>
          <w:rFonts w:ascii="Calibri" w:hAnsi="Calibri"/>
          <w:sz w:val="22"/>
          <w:szCs w:val="22"/>
        </w:rPr>
        <w:t>., Головком В.М.</w:t>
      </w:r>
    </w:p>
    <w:p w:rsidR="0014173D" w:rsidRPr="006E201C" w:rsidRDefault="0014173D" w:rsidP="00D15D0F">
      <w:pPr>
        <w:autoSpaceDE w:val="0"/>
        <w:autoSpaceDN w:val="0"/>
        <w:spacing w:line="360" w:lineRule="auto"/>
        <w:jc w:val="both"/>
        <w:rPr>
          <w:spacing w:val="-2"/>
          <w:sz w:val="24"/>
          <w:szCs w:val="20"/>
          <w:lang w:eastAsia="ru-RU"/>
        </w:rPr>
      </w:pPr>
      <w:r w:rsidRPr="006E201C">
        <w:rPr>
          <w:spacing w:val="-2"/>
          <w:sz w:val="24"/>
          <w:szCs w:val="20"/>
          <w:lang w:eastAsia="ru-RU"/>
        </w:rPr>
        <w:t>Ухвалено вченою радою Інституту відновлюваної енергетики НАН України</w:t>
      </w:r>
    </w:p>
    <w:p w:rsidR="0014173D" w:rsidRPr="006E201C" w:rsidRDefault="0014173D" w:rsidP="00D15D0F">
      <w:pPr>
        <w:autoSpaceDE w:val="0"/>
        <w:autoSpaceDN w:val="0"/>
        <w:spacing w:line="360" w:lineRule="auto"/>
        <w:jc w:val="both"/>
        <w:rPr>
          <w:spacing w:val="-2"/>
          <w:sz w:val="24"/>
          <w:szCs w:val="20"/>
          <w:lang w:eastAsia="ru-RU"/>
        </w:rPr>
      </w:pPr>
      <w:r w:rsidRPr="006E201C">
        <w:rPr>
          <w:spacing w:val="-2"/>
          <w:sz w:val="24"/>
          <w:szCs w:val="20"/>
          <w:lang w:eastAsia="ru-RU"/>
        </w:rPr>
        <w:t xml:space="preserve">(Протокол №____ від  «____»__________ 20 р.) </w:t>
      </w:r>
    </w:p>
    <w:p w:rsidR="0014173D" w:rsidRPr="006E201C" w:rsidRDefault="0014173D" w:rsidP="00D15D0F">
      <w:pPr>
        <w:autoSpaceDE w:val="0"/>
        <w:autoSpaceDN w:val="0"/>
        <w:spacing w:line="360" w:lineRule="auto"/>
        <w:ind w:firstLine="567"/>
        <w:jc w:val="both"/>
        <w:rPr>
          <w:spacing w:val="-2"/>
          <w:sz w:val="24"/>
          <w:szCs w:val="20"/>
          <w:lang w:eastAsia="ru-RU"/>
        </w:rPr>
      </w:pPr>
    </w:p>
    <w:p w:rsidR="0014173D" w:rsidRPr="006E201C" w:rsidRDefault="0014173D" w:rsidP="00D15D0F">
      <w:pPr>
        <w:autoSpaceDE w:val="0"/>
        <w:autoSpaceDN w:val="0"/>
        <w:spacing w:line="240" w:lineRule="auto"/>
        <w:ind w:firstLine="567"/>
        <w:jc w:val="both"/>
        <w:rPr>
          <w:spacing w:val="-2"/>
          <w:lang w:eastAsia="ru-RU"/>
        </w:rPr>
      </w:pPr>
      <w:r w:rsidRPr="006E201C">
        <w:rPr>
          <w:spacing w:val="-2"/>
          <w:lang w:eastAsia="ru-RU"/>
        </w:rPr>
        <w:t>Голова вченої ради ____________ С.О.Кудря</w:t>
      </w:r>
    </w:p>
    <w:p w:rsidR="0014173D" w:rsidRPr="006E201C" w:rsidRDefault="0014173D" w:rsidP="00D15D0F">
      <w:pPr>
        <w:autoSpaceDE w:val="0"/>
        <w:autoSpaceDN w:val="0"/>
        <w:spacing w:line="360" w:lineRule="auto"/>
        <w:ind w:firstLine="3261"/>
        <w:jc w:val="both"/>
        <w:rPr>
          <w:spacing w:val="-2"/>
          <w:sz w:val="20"/>
          <w:szCs w:val="20"/>
          <w:lang w:eastAsia="ru-RU"/>
        </w:rPr>
      </w:pPr>
      <w:r w:rsidRPr="006E201C">
        <w:rPr>
          <w:spacing w:val="-2"/>
          <w:sz w:val="20"/>
          <w:szCs w:val="20"/>
          <w:lang w:eastAsia="ru-RU"/>
        </w:rPr>
        <w:t>(підпис)</w:t>
      </w:r>
    </w:p>
    <w:p w:rsidR="0014173D" w:rsidRPr="006E201C" w:rsidRDefault="0014173D" w:rsidP="00D15D0F">
      <w:pPr>
        <w:autoSpaceDE w:val="0"/>
        <w:autoSpaceDN w:val="0"/>
        <w:spacing w:line="360" w:lineRule="auto"/>
        <w:ind w:firstLine="567"/>
        <w:jc w:val="both"/>
        <w:rPr>
          <w:spacing w:val="-2"/>
          <w:sz w:val="24"/>
          <w:szCs w:val="24"/>
          <w:lang w:eastAsia="ru-RU"/>
        </w:rPr>
      </w:pPr>
      <w:r w:rsidRPr="006E201C">
        <w:rPr>
          <w:spacing w:val="-2"/>
          <w:sz w:val="24"/>
          <w:szCs w:val="24"/>
          <w:lang w:eastAsia="ru-RU"/>
        </w:rPr>
        <w:t>«____»__________ 20</w:t>
      </w:r>
      <w:bookmarkStart w:id="0" w:name="_GoBack"/>
      <w:bookmarkEnd w:id="0"/>
      <w:r w:rsidRPr="006E201C">
        <w:rPr>
          <w:spacing w:val="-2"/>
          <w:sz w:val="24"/>
          <w:szCs w:val="24"/>
          <w:lang w:eastAsia="ru-RU"/>
        </w:rPr>
        <w:t xml:space="preserve"> р.</w:t>
      </w:r>
    </w:p>
    <w:p w:rsidR="0014173D" w:rsidRDefault="0014173D" w:rsidP="00D15D0F">
      <w:pPr>
        <w:spacing w:after="120" w:line="240" w:lineRule="auto"/>
        <w:jc w:val="both"/>
      </w:pPr>
    </w:p>
    <w:sectPr w:rsidR="0014173D" w:rsidSect="00496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3D" w:rsidRDefault="0014173D" w:rsidP="00220A5B">
      <w:pPr>
        <w:spacing w:line="240" w:lineRule="auto"/>
      </w:pPr>
      <w:r>
        <w:separator/>
      </w:r>
    </w:p>
  </w:endnote>
  <w:endnote w:type="continuationSeparator" w:id="1">
    <w:p w:rsidR="0014173D" w:rsidRDefault="0014173D" w:rsidP="0022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3D" w:rsidRDefault="0014173D" w:rsidP="00220A5B">
      <w:pPr>
        <w:spacing w:line="240" w:lineRule="auto"/>
      </w:pPr>
      <w:r>
        <w:separator/>
      </w:r>
    </w:p>
  </w:footnote>
  <w:footnote w:type="continuationSeparator" w:id="1">
    <w:p w:rsidR="0014173D" w:rsidRDefault="0014173D" w:rsidP="00220A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135"/>
    <w:multiLevelType w:val="hybridMultilevel"/>
    <w:tmpl w:val="B48E3972"/>
    <w:lvl w:ilvl="0" w:tplc="2BCCA3B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806"/>
    <w:multiLevelType w:val="hybridMultilevel"/>
    <w:tmpl w:val="37E22116"/>
    <w:lvl w:ilvl="0" w:tplc="09CE6BCE">
      <w:start w:val="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198ED03E">
      <w:start w:val="1"/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CFE7292"/>
    <w:multiLevelType w:val="hybridMultilevel"/>
    <w:tmpl w:val="E6C6BB4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5B"/>
    <w:rsid w:val="000256F0"/>
    <w:rsid w:val="0014173D"/>
    <w:rsid w:val="001D1128"/>
    <w:rsid w:val="00220A5B"/>
    <w:rsid w:val="00496DD9"/>
    <w:rsid w:val="004C5DFB"/>
    <w:rsid w:val="004D213B"/>
    <w:rsid w:val="00523BAE"/>
    <w:rsid w:val="00584A41"/>
    <w:rsid w:val="006456DB"/>
    <w:rsid w:val="006E201C"/>
    <w:rsid w:val="00713E9D"/>
    <w:rsid w:val="00715751"/>
    <w:rsid w:val="00727073"/>
    <w:rsid w:val="0075484E"/>
    <w:rsid w:val="00800800"/>
    <w:rsid w:val="008C0125"/>
    <w:rsid w:val="008E3470"/>
    <w:rsid w:val="008E4E91"/>
    <w:rsid w:val="00967F6A"/>
    <w:rsid w:val="00A308C4"/>
    <w:rsid w:val="00B32070"/>
    <w:rsid w:val="00BB64A2"/>
    <w:rsid w:val="00C66009"/>
    <w:rsid w:val="00C7720C"/>
    <w:rsid w:val="00CD018F"/>
    <w:rsid w:val="00CD1A85"/>
    <w:rsid w:val="00D15D0F"/>
    <w:rsid w:val="00DC7F60"/>
    <w:rsid w:val="00DF770C"/>
    <w:rsid w:val="00E83051"/>
    <w:rsid w:val="00EC1E19"/>
    <w:rsid w:val="00F36FCA"/>
    <w:rsid w:val="00F65B94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B"/>
    <w:pPr>
      <w:spacing w:line="276" w:lineRule="auto"/>
    </w:pPr>
    <w:rPr>
      <w:rFonts w:ascii="Times New Roman" w:hAnsi="Times New Roman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220A5B"/>
    <w:pPr>
      <w:keepNext/>
      <w:numPr>
        <w:numId w:val="5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0A5B"/>
    <w:rPr>
      <w:rFonts w:cs="Times New Roman"/>
      <w:b/>
      <w:color w:val="002060"/>
      <w:sz w:val="24"/>
      <w:szCs w:val="24"/>
      <w:lang w:val="uk-UA"/>
    </w:rPr>
  </w:style>
  <w:style w:type="paragraph" w:styleId="a0">
    <w:name w:val="List Paragraph"/>
    <w:basedOn w:val="a"/>
    <w:uiPriority w:val="99"/>
    <w:qFormat/>
    <w:rsid w:val="00220A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20A5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220A5B"/>
    <w:rPr>
      <w:rFonts w:ascii="Times New Roman" w:hAnsi="Times New Roman" w:cs="Times New Roman"/>
      <w:sz w:val="20"/>
      <w:szCs w:val="20"/>
      <w:lang w:val="uk-UA"/>
    </w:rPr>
  </w:style>
  <w:style w:type="character" w:styleId="a6">
    <w:name w:val="footnote reference"/>
    <w:basedOn w:val="a1"/>
    <w:uiPriority w:val="99"/>
    <w:semiHidden/>
    <w:rsid w:val="00220A5B"/>
    <w:rPr>
      <w:rFonts w:cs="Times New Roman"/>
      <w:vertAlign w:val="superscript"/>
    </w:rPr>
  </w:style>
  <w:style w:type="table" w:styleId="a7">
    <w:name w:val="Table Grid"/>
    <w:basedOn w:val="a2"/>
    <w:uiPriority w:val="99"/>
    <w:rsid w:val="00220A5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uiPriority w:val="99"/>
    <w:rsid w:val="00220A5B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20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220A5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278,baiaagaaboqcaaad6wqaaax5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00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a">
    <w:name w:val="Normal (Web)"/>
    <w:basedOn w:val="a"/>
    <w:uiPriority w:val="99"/>
    <w:semiHidden/>
    <w:rsid w:val="00800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2444">
    <w:name w:val="2444"/>
    <w:aliases w:val="baiaagaaboqcaaadkquaaawfbq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800800"/>
    <w:rPr>
      <w:rFonts w:cs="Times New Roman"/>
    </w:rPr>
  </w:style>
  <w:style w:type="character" w:customStyle="1" w:styleId="2131">
    <w:name w:val="2131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800800"/>
    <w:rPr>
      <w:rFonts w:cs="Times New Roman"/>
    </w:rPr>
  </w:style>
  <w:style w:type="character" w:customStyle="1" w:styleId="2258">
    <w:name w:val="2258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A308C4"/>
    <w:rPr>
      <w:rFonts w:cs="Times New Roman"/>
    </w:rPr>
  </w:style>
  <w:style w:type="character" w:customStyle="1" w:styleId="2036">
    <w:name w:val="2036"/>
    <w:aliases w:val="baiaagaaboqcaaadzgmaaaxcaw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1D1128"/>
    <w:rPr>
      <w:rFonts w:cs="Times New Roman"/>
    </w:rPr>
  </w:style>
  <w:style w:type="character" w:customStyle="1" w:styleId="2028">
    <w:name w:val="2028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1D1128"/>
    <w:rPr>
      <w:rFonts w:cs="Times New Roman"/>
    </w:rPr>
  </w:style>
  <w:style w:type="character" w:customStyle="1" w:styleId="2210">
    <w:name w:val="2210"/>
    <w:aliases w:val="baiaagaaboqcaaadpwqaaaw1ba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1D1128"/>
    <w:rPr>
      <w:rFonts w:cs="Times New Roman"/>
    </w:rPr>
  </w:style>
  <w:style w:type="character" w:customStyle="1" w:styleId="1976">
    <w:name w:val="1976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1D1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B%D0%B8%D1%81%D0%B5%D0%B5%D0%B2%D0%B0,_%D0%98%D1%80%D0%B8%D0%BD%D0%B0_%D0%98%D0%BB%D1%8C%D0%B8%D0%BD%D0%B8%D1%87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1860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Customer</cp:lastModifiedBy>
  <cp:revision>8</cp:revision>
  <dcterms:created xsi:type="dcterms:W3CDTF">2021-01-13T14:54:00Z</dcterms:created>
  <dcterms:modified xsi:type="dcterms:W3CDTF">2021-07-07T08:52:00Z</dcterms:modified>
</cp:coreProperties>
</file>